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2.jpg" ContentType="image/jpeg"/>
  <Override PartName="/word/media/rId27.png" ContentType="image/png"/>
  <Override PartName="/word/media/rId25.jpg" ContentType="image/jpeg"/>
  <Override PartName="/word/media/rId40.jpg" ContentType="image/jpeg"/>
  <Override PartName="/word/media/rId39.jpg" ContentType="image/jpeg"/>
  <Override PartName="/word/media/rId34.jpg" ContentType="image/jpeg"/>
  <Override PartName="/word/media/rId33.jpg" ContentType="image/jpeg"/>
  <Override PartName="/word/media/rId28.jpg" ContentType="image/jpeg"/>
  <Override PartName="/word/media/rId36.jpg" ContentType="image/jpeg"/>
  <Override PartName="/word/media/rId3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in</w:t>
      </w:r>
      <w:r>
        <w:t xml:space="preserve"> </w:t>
      </w:r>
      <w:r>
        <w:t xml:space="preserve">northeastern</w:t>
      </w:r>
      <w:r>
        <w:t xml:space="preserve"> </w:t>
      </w:r>
      <w:r>
        <w:t xml:space="preserve">Taiwan</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European</w:t>
      </w:r>
      <w:r>
        <w:t xml:space="preserve"> </w:t>
      </w:r>
      <w:r>
        <w:t xml:space="preserve">colonial</w:t>
      </w:r>
      <w:r>
        <w:t xml:space="preserve"> </w:t>
      </w:r>
      <w:r>
        <w:t xml:space="preserve">period</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14</w:t>
      </w:r>
      <w:r>
        <w:t xml:space="preserve"> </w:t>
      </w:r>
      <w:r>
        <w:t xml:space="preserve">May,</w:t>
      </w:r>
      <w:r>
        <w:t xml:space="preserve"> </w:t>
      </w:r>
      <w:r>
        <w:t xml:space="preserve">2020</w:t>
      </w:r>
    </w:p>
    <w:p>
      <w:pPr>
        <w:pStyle w:val="Compact"/>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(1350-1850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the</w:t>
      </w:r>
      <w:r>
        <w:t xml:space="preserve"> </w:t>
      </w:r>
      <w:r>
        <w:t xml:space="preserve">European</w:t>
      </w:r>
      <w:r>
        <w:t xml:space="preserve"> </w:t>
      </w:r>
      <w:r>
        <w:t xml:space="preserve">colonial</w:t>
      </w:r>
      <w:r>
        <w:t xml:space="preserve"> </w:t>
      </w:r>
      <w:r>
        <w:t xml:space="preserve">presence,</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(Acabado 2017; 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parts of Taiwan, the northeastern region was isolated from intensive direct contact by the Xueshan Mountains.</w:t>
      </w:r>
    </w:p>
    <w:p>
      <w:pPr>
        <w:pStyle w:val="BodyText"/>
      </w:pPr>
      <w:r>
        <w:t xml:space="preserve">This article describes personal ornaments excavated from the upper component of Kiwulan (1350 AD-1850 AD), the largest Iron Age settlement on the Yilan plain in northeastern Taiwan. Ornaments are found at many Iron Age sites in Yilan, but only Kiwulan shows clear stratigraphic contexts from pre-European period to modern time.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the period of Spanish and Dutch presence, and the following period of Chinese presence. We address the question of whether indirect colonial influences on the Indigenous populations can be detected through the ornament assemblages.</w:t>
      </w:r>
    </w:p>
    <w:p>
      <w:pPr>
        <w:pStyle w:val="Heading1"/>
      </w:pPr>
      <w:bookmarkStart w:id="21" w:name="ornaments-in-complex-exchange-network-during-the-late-iron-age-and-early-historical-period"/>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Palaeolithic (c. 27,000 BP- 5000BP), Neolithic (c. 6500- 2000BP), and Iron age (c. 2000- 400BP) with slight regional differences in onset of each period and variations in style of artifacts and assemblages</w:t>
      </w:r>
      <w:r>
        <w:t xml:space="preserve"> </w:t>
      </w:r>
      <w:r>
        <w:t xml:space="preserve">(Chen 2017; Liu 2011)</w:t>
      </w:r>
      <w:r>
        <w:t xml:space="preserve">.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northeastern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located on the periphery of regional trade centers, Yilan was connected to trade networks via visits of other Indigenous groups, Chinese merchants, and Europeans, via sea.</w:t>
      </w:r>
    </w:p>
    <w:p>
      <w:pPr>
        <w:pStyle w:val="BodyText"/>
      </w:pPr>
      <w:r>
        <w:t xml:space="preserve">The European presence in northern Taiwan started with the Spanish who founded Fort San Salvador at Heping Dao, Keelung in 1626, and Fort San Domingo in 1629 at Tamsui (Figure</w:t>
      </w:r>
      <w:r>
        <w:t xml:space="preserve"> </w:t>
      </w:r>
      <w:r>
        <w:t xml:space="preserve">1</w:t>
      </w:r>
      <w:r>
        <w:t xml:space="preserve">). They sent missionaries to local Indigenous settlements in this region</w:t>
      </w:r>
      <w:r>
        <w:t xml:space="preserve"> </w:t>
      </w:r>
      <w:r>
        <w:t xml:space="preserve">(Blussé &amp; Everts 2000: 343)</w:t>
      </w:r>
      <w:r>
        <w:t xml:space="preserve"> </w:t>
      </w:r>
      <w:r>
        <w:t xml:space="preserve">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w:t>
      </w:r>
      <w:r>
        <w:t xml:space="preserve"> </w:t>
      </w:r>
      <w:r>
        <w:t xml:space="preserve">(Li &amp; Wu 2006: 132–49)</w:t>
      </w:r>
      <w:r>
        <w:t xml:space="preserve">. The use of beads as prestige goods is further indicated by their role in bride price payments, and compensation to resolve disputes</w:t>
      </w:r>
      <w:r>
        <w:t xml:space="preserve"> </w:t>
      </w:r>
      <w:r>
        <w:t xml:space="preserve">(Li &amp; Wu 2006: 132–49)</w:t>
      </w:r>
      <w:r>
        <w:t xml:space="preserve">. Other records mention that the women shamans in the tribe would use carnelian beads as magical items in ritual healing practices</w:t>
      </w:r>
      <w:r>
        <w:t xml:space="preserve"> </w:t>
      </w:r>
      <w:r>
        <w:t xml:space="preserve">(Borao 2009: 122–51)</w:t>
      </w:r>
      <w:r>
        <w:t xml:space="preserve">. Records of an Indigenous funeral describe the use of carnelian beads in ritual contexts, with more carnelian beads, pottery, and cloth placed into the graves of more influential people to indicate their family’s higher status</w:t>
      </w:r>
      <w:r>
        <w:t xml:space="preserve"> </w:t>
      </w:r>
      <w:r>
        <w:t xml:space="preserve">(Li &amp; Wu 2006: 153)</w:t>
      </w:r>
      <w:r>
        <w:t xml:space="preserve">.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w:t>
      </w:r>
      <w:r>
        <w:t xml:space="preserve"> </w:t>
      </w:r>
      <w:r>
        <w:t xml:space="preserve">(Andrade 2007, ch. 9; Kang 2016, ch. 4)</w:t>
      </w:r>
      <w:r>
        <w:t xml:space="preserve">. The Dutch provided beads and other goods based on negotiations with Indigenous communities to secure alliances in the annual ceremony or during their travels</w:t>
      </w:r>
      <w:r>
        <w:t xml:space="preserve"> </w:t>
      </w:r>
      <w:r>
        <w:t xml:space="preserve">(Kang 2016, ch. 6)</w:t>
      </w:r>
      <w:r>
        <w:t xml:space="preserve">. We might predict that the activities of the Dutch feudal system to build and maintain alliances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colonization, an academic field survey for plains Indigenous groups reported that fish-shaped metal necklaces were not used in Yilan at that time, but elderly people still used beads</w:t>
      </w:r>
      <w:r>
        <w:t xml:space="preserve"> </w:t>
      </w:r>
      <w:r>
        <w:t xml:space="preserve">(Ino 1996: 227–32)</w:t>
      </w:r>
      <w:r>
        <w:t xml:space="preserve">. Although these historical records are fragmentary and may contain some biases</w:t>
      </w:r>
      <w:r>
        <w:t xml:space="preserve"> </w:t>
      </w:r>
      <w:r>
        <w:t xml:space="preserve">(Galloway 2006)</w:t>
      </w:r>
      <w:r>
        <w:t xml:space="preserve"> </w:t>
      </w:r>
      <w:r>
        <w:t xml:space="preserve">that have not yet been studied in detail, we find consistency among multiple sources in their descriptions of how ornaments represent high status or specialized social roles in Indigenous communities in Yilan. Compared to the European period, there are fewer documentary mentions of beads in the Chinese period and the descriptions are limited to clothing, but these generally confirm the role of beads as status markers.</w:t>
      </w:r>
    </w:p>
    <w:p>
      <w:pPr>
        <w:pStyle w:val="BodyText"/>
      </w:pPr>
      <w:r>
        <w:t xml:space="preserve">Ornaments found in northeastern Taiwan in the early historical period, including glass beads, stone beads, and metal ornaments, are considered to have been imported from other regions. This is because of a lack of archaeological evidence of beadmaking waste, metalworking, or accessible local raw materials. The chemical composition of glass beads from this region shows a high content of lead and, together with the winding/folding technique, these details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components of metal ornaments are brass and copper, with a small number made from lead and tin that indicates multiple origins that include Southeast Asia</w:t>
      </w:r>
      <w:r>
        <w:t xml:space="preserve"> </w:t>
      </w:r>
      <w:r>
        <w:t xml:space="preserve">(Chen 2011)</w:t>
      </w:r>
      <w:r>
        <w:t xml:space="preserve">.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w:t>
      </w:r>
      <w:r>
        <w:t xml:space="preserve"> </w:t>
      </w:r>
      <w:r>
        <w:t xml:space="preserve">(Wang &amp; Liu 2007)</w:t>
      </w:r>
      <w:r>
        <w:t xml:space="preserve">. Both archaeological evidence and historical records indicate northeastern Taiwan was involved in 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pPr>
        <w:pStyle w:val="CaptionedFigure"/>
      </w:pPr>
      <w:r>
        <w:drawing>
          <wp:inline>
            <wp:extent cx="5334000" cy="2369179"/>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EmilyWang/Desktop/School%20document/LW-Paper/kwl-ornaments-2019/analysis/figures/kiwulan-location-map.jpg" id="0" name="Picture"/>
                    <pic:cNvPicPr>
                      <a:picLocks noChangeArrowheads="1" noChangeAspect="1"/>
                    </pic:cNvPicPr>
                  </pic:nvPicPr>
                  <pic:blipFill>
                    <a:blip r:embed="rId22"/>
                    <a:stretch>
                      <a:fillRect/>
                    </a:stretch>
                  </pic:blipFill>
                  <pic:spPr bwMode="auto">
                    <a:xfrm>
                      <a:off x="0" y="0"/>
                      <a:ext cx="5334000" cy="2369179"/>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Heading1"/>
      </w:pPr>
      <w:bookmarkStart w:id="23" w:name="excavations-at-kiwulan-in-northeastern-taiwan"/>
      <w:r>
        <w:t xml:space="preserve">Excavations at Kiwulan in northeastern Taiwan</w:t>
      </w:r>
      <w:bookmarkEnd w:id="23"/>
    </w:p>
    <w:p>
      <w:pPr>
        <w:pStyle w:val="FirstParagraph"/>
      </w:pPr>
      <w:r>
        <w:t xml:space="preserve">Archaeological ornaments from Kiwulan (Figure</w:t>
      </w:r>
      <w:r>
        <w:t xml:space="preserve"> </w:t>
      </w:r>
      <w:r>
        <w:t xml:space="preserve">1</w:t>
      </w:r>
      <w:r>
        <w:t xml:space="preserve">) come from a rescue archaeology project that was conducted between 2001-2004 in advance of a water diversion project and road bridge construction. The excavations used 2 mm and 1.5 mm mesh screens and covered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artifacts, burials, middens, post-holes, wooden pillars, and stone structures, all of which indicates it was a long-term settlement. Artifact locations were recorded to the 2 x 2 m sub-square they were recovered in; they lack individual point provenance. Based on the continuity of deposition and the frequency of artifacts, the center of the site is the open area consisting of the A and D sections, which is also the study area where our samples come from (Figure</w:t>
      </w:r>
      <w:r>
        <w:t xml:space="preserve"> </w:t>
      </w:r>
      <w:r>
        <w:t xml:space="preserve">2</w:t>
      </w:r>
      <w:r>
        <w:t xml:space="preserve">). In the AD area, post-holes were found aligned in a north-south direction in intervals with construction marks, which have been interpreted as the remains of stilt house structures. At the north margin of the dwelling place were burials that are mostly oriented in an east-west direction.</w:t>
      </w:r>
    </w:p>
    <w:p>
      <w:pPr>
        <w:pStyle w:val="CaptionedFigure"/>
      </w:pPr>
      <w:r>
        <w:drawing>
          <wp:inline>
            <wp:extent cx="5334000" cy="4012212"/>
            <wp:effectExtent b="0" l="0" r="0" t="0"/>
            <wp:docPr descr="Figure 2: Map showing the largest section of excavation areas at Kiwulan, and the distribution of forty squares sampled in this paper presented in red with square ID numbers. Small dots represent the locations of post-holes. Each square is 4 x 4 m" title="" id="1" name="Picture"/>
            <a:graphic>
              <a:graphicData uri="http://schemas.openxmlformats.org/drawingml/2006/picture">
                <pic:pic>
                  <pic:nvPicPr>
                    <pic:cNvPr descr="/Users/EmilyWang/Desktop/School%20document/LW-Paper/kwl-ornaments-2019/analysis/figures/KWL-excavation-map.jpg" id="0" name="Picture"/>
                    <pic:cNvPicPr>
                      <a:picLocks noChangeArrowheads="1" noChangeAspect="1"/>
                    </pic:cNvPicPr>
                  </pic:nvPicPr>
                  <pic:blipFill>
                    <a:blip r:embed="rId24"/>
                    <a:stretch>
                      <a:fillRect/>
                    </a:stretch>
                  </pic:blipFill>
                  <pic:spPr bwMode="auto">
                    <a:xfrm>
                      <a:off x="0" y="0"/>
                      <a:ext cx="5334000" cy="4012212"/>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numbers. Small dots represent the locations of post-holes. Each square is 4 x 4 m</w:t>
      </w:r>
    </w:p>
    <w:p>
      <w:pPr>
        <w:pStyle w:val="BodyText"/>
      </w:pPr>
      <w:r>
        <w:t xml:space="preserve">The chronology of Kiwulan can be divided into two phases represented by a upper component (1350-1850 AD, 600-100 BP) and a lower component (650-1150 AD, 1200-800 BP) separated by a sterile deposit spanning c. 150 years</w:t>
      </w:r>
      <w:r>
        <w:t xml:space="preserve"> </w:t>
      </w:r>
      <w:r>
        <w:t xml:space="preserve">(Chen 2007)</w:t>
      </w:r>
      <w:r>
        <w:t xml:space="preserve">. The sterility may be related to dry weather, according to pollen analysis, leading to site abandonment</w:t>
      </w:r>
      <w:r>
        <w:t xml:space="preserve"> </w:t>
      </w:r>
      <w:r>
        <w:t xml:space="preserve">(Lin 2015)</w:t>
      </w:r>
      <w:r>
        <w:t xml:space="preserve">. These component divisions are based on the differences in color and texture of the deposit and the content of artifacts. Whether these two components represent a culture continuity from the same people is still under debate</w:t>
      </w:r>
      <w:r>
        <w:t xml:space="preserve"> </w:t>
      </w:r>
      <w:r>
        <w:t xml:space="preserve">(Chiu 2004; Chen 2007)</w:t>
      </w:r>
      <w:r>
        <w:t xml:space="preserve">. There are 32 radiocarbon ages spanning the two components, previously published by</w:t>
      </w:r>
      <w:r>
        <w:t xml:space="preserve"> </w:t>
      </w:r>
      <w:r>
        <w:t xml:space="preserve">Chen (2007)</w:t>
      </w:r>
      <w:r>
        <w:t xml:space="preserve">, and shown here in Figure</w:t>
      </w:r>
      <w:r>
        <w:t xml:space="preserve"> </w:t>
      </w:r>
      <w:r>
        <w:t xml:space="preserve">3</w:t>
      </w:r>
      <w:r>
        <w:t xml:space="preserve"> </w:t>
      </w:r>
      <w:r>
        <w:t xml:space="preserve">and Table</w:t>
      </w:r>
      <w:r>
        <w:t xml:space="preserve"> </w:t>
      </w:r>
      <w:r>
        <w:t xml:space="preserve">1</w:t>
      </w:r>
      <w:r>
        <w:t xml:space="preserve">. We focus on the upper component because only this component spans the periods of pre-European contact, European presence, and Chinese presence. In the upper component, all excavation squares in our sampling area show signs of continuous human occupation during each of the three phases. Previous work divided the upper component into six analytical units, spanning from the 14th century to the 19th century, according to the radiocarbon dates, excavation depth, consistency of contexts, and types of chronologically diagnostic ceramics such as blue and white porcelains</w:t>
      </w:r>
      <w:r>
        <w:t xml:space="preserve"> </w:t>
      </w:r>
      <w:r>
        <w:t xml:space="preserve">(Hsieh 2009; Wang 2011)</w:t>
      </w:r>
      <w:r>
        <w:t xml:space="preserve">. Based on these six units and copies of original excavation records, we have made some refinements of the original chronology to assign contexts into the pre-European, European, and the Chinese periods. The methods we used to devise the new chronology are described in the Supplementary Online Materials.</w:t>
      </w:r>
    </w:p>
    <w:p>
      <w:pPr>
        <w:pStyle w:val="BodyText"/>
      </w:pPr>
      <w:r>
        <w:t xml:space="preserve">The archaeological indicators of the start of the European influence at Kiwulan are the appearance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Large dark brown glazed stoneware jars may have been made in Southeast Asia, but are frequently found in European shipwrecks from this period as vessels for transporting water, wine or other liquids on long voyages. The earliest evidence of light gray glazed jars in this region has been found among the cargo of the Spanish shipwreck</w:t>
      </w:r>
      <w:r>
        <w:t xml:space="preserve"> </w:t>
      </w:r>
      <w:r>
        <w:rPr>
          <w:i/>
        </w:rPr>
        <w:t xml:space="preserve">San Diego</w:t>
      </w:r>
      <w:r>
        <w:t xml:space="preserve">, which sunk in 1600 AD</w:t>
      </w:r>
      <w:r>
        <w:t xml:space="preserve"> </w:t>
      </w:r>
      <w:r>
        <w:t xml:space="preserve">(Dizon 2016; Hsieh 1995)</w:t>
      </w:r>
      <w:r>
        <w:t xml:space="preserve">. Southeast China is assumed to be the origin of the light gray glazed jars, however these are commonly found at sites in Taiwan that were associated with European activities, such as the Zeelandia fort site in Tainan</w:t>
      </w:r>
      <w:r>
        <w:t xml:space="preserve"> </w:t>
      </w:r>
      <w:r>
        <w:t xml:space="preserve">(Wang &amp; Liu 2007)</w:t>
      </w:r>
      <w:r>
        <w:t xml:space="preserve">.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We cannot be sure of the exact process that brought them to Kiwulan: they might have been directly imported by Europeans, by Chinese merchants, or by Indigenous groups via regional networks in north Taiwan. In any case, the high volume of ceramics transported by Europeans, and their high mobility in the shipping trade played an important role in introducing foreign jars to Taiwan.</w:t>
      </w:r>
    </w:p>
    <w:p>
      <w:pPr>
        <w:pStyle w:val="BodyText"/>
      </w:pPr>
      <w:r>
        <w:t xml:space="preserve">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clay pipes and a few imported pipes were found at Kiwulan. Smoking is likely to have been introduced by Europeans. This custom was widely adopted in many European countries in the 16th century and spread to other regions through interactions</w:t>
      </w:r>
      <w:r>
        <w:t xml:space="preserve"> </w:t>
      </w:r>
      <w:r>
        <w:t xml:space="preserve">(Uçar 2019)</w:t>
      </w:r>
      <w:r>
        <w:t xml:space="preserve">. We found that the presence of pipe bowls in the archaeological record here is consistent with distributions of glazed jar fragments, which are far more numerous and widespread across the site (n = 1685). It should be noted that these temporal indicators might have been introduced before direct European contact by Chinese traders, and this could result in some uncertainty in identifying the start of European phase. However, the archaeological evidence shows that the layers with abundant trade ceramics match the 17th century according to the excavation report and previous studies</w:t>
      </w:r>
      <w:r>
        <w:t xml:space="preserve"> </w:t>
      </w:r>
      <w:r>
        <w:t xml:space="preserve">(Hsieh 2009; Wang 2011)</w:t>
      </w:r>
      <w:r>
        <w:t xml:space="preserve">. Thus, we focus on identifying the contexts with high frequencies of those ceramics as indicators the early 17th century.</w:t>
      </w:r>
    </w:p>
    <w:p>
      <w:pPr>
        <w:pStyle w:val="BodyText"/>
      </w:pPr>
      <w:r>
        <w:t xml:space="preserve">The archaeological signature of the Chinese period at Kiwulan is the large amount and diversity of Chinese porcelains in many styles and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immigrants in 1768</w:t>
      </w:r>
      <w:r>
        <w:t xml:space="preserve"> </w:t>
      </w:r>
      <w:r>
        <w:t xml:space="preserve">(Chen 1963; Ke 1993)</w:t>
      </w:r>
      <w:r>
        <w:t xml:space="preserve">. The details about the distribution of the temporal indicators, accompanied with stratigraphy data, radiocarbon dates, and archaeological contexts for each sampled excavation unit are provided in Supplementary Online Materials.</w:t>
      </w:r>
    </w:p>
    <w:p>
      <w:pPr>
        <w:pStyle w:val="CaptionedFigure"/>
      </w:pPr>
      <w:r>
        <w:drawing>
          <wp:inline>
            <wp:extent cx="5334000" cy="2665117"/>
            <wp:effectExtent b="0" l="0" r="0" t="0"/>
            <wp:docPr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 title="" id="1" name="Picture"/>
            <a:graphic>
              <a:graphicData uri="http://schemas.openxmlformats.org/drawingml/2006/picture">
                <pic:pic>
                  <pic:nvPicPr>
                    <pic:cNvPr descr="/Users/EmilyWang/Desktop/School%20document/LW-Paper/kwl-ornaments-2019/analysis/figures/plot-c14-ages-distribution.jpg" id="0" name="Picture"/>
                    <pic:cNvPicPr>
                      <a:picLocks noChangeArrowheads="1" noChangeAspect="1"/>
                    </pic:cNvPicPr>
                  </pic:nvPicPr>
                  <pic:blipFill>
                    <a:blip r:embed="rId25"/>
                    <a:stretch>
                      <a:fillRect/>
                    </a:stretch>
                  </pic:blipFill>
                  <pic:spPr bwMode="auto">
                    <a:xfrm>
                      <a:off x="0" y="0"/>
                      <a:ext cx="5334000" cy="2665117"/>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w:t>
      </w:r>
    </w:p>
    <w:p>
      <w:pPr>
        <w:pStyle w:val="TableCaption"/>
      </w:pPr>
      <w:r>
        <w:t xml:space="preserve">Table 1: Radiocarbon ages from charcoal samples excavated from Kiwulan (Chen 2007), calibrated using IntCal13 Atmospheric curve. All depth is recorded in centimeters above mean sea level. The codes in the context column refer to the excavator’s feature labels, cf. Chen 2007</w:t>
      </w:r>
    </w:p>
    <w:tbl>
      <w:tblPr>
        <w:tblStyle w:val="Table"/>
        <w:tblW w:type="pct" w:w="0.0"/>
        <w:tblLook w:firstRow="1"/>
        <w:tblCaption w:val="Table 1: Radiocarbon ages from charcoal samples excavated from Kiwulan (Chen 2007), calibrated using IntCal13 Atmospheric curve. All depth is recorded in centimeters above mean sea level. The codes in the context column refer to the excavator’s feature labels, cf. Chen 2007"/>
      </w:tblPr>
      <w:tblGrid/>
      <w:tr>
        <w:trPr>
          <w:cnfStyle w:firstRow="1"/>
        </w:trPr>
        <w:tc>
          <w:tcPr>
            <w:tcBorders>
              <w:bottom w:val="single"/>
            </w:tcBorders>
            <w:vAlign w:val="bottom"/>
          </w:tcPr>
          <w:p>
            <w:pPr>
              <w:pStyle w:val="Compact"/>
              <w:jc w:val="left"/>
            </w:pPr>
            <w:r>
              <w:t xml:space="preserve">Lab code</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Depth (cm)</w:t>
            </w:r>
          </w:p>
        </w:tc>
        <w:tc>
          <w:tcPr>
            <w:tcBorders>
              <w:bottom w:val="single"/>
            </w:tcBorders>
            <w:vAlign w:val="bottom"/>
          </w:tcPr>
          <w:p>
            <w:pPr>
              <w:pStyle w:val="Compact"/>
              <w:jc w:val="left"/>
            </w:pPr>
            <w:r>
              <w:t xml:space="preserve">Uncalibrated Age BP</w:t>
            </w:r>
          </w:p>
        </w:tc>
        <w:tc>
          <w:tcPr>
            <w:tcBorders>
              <w:bottom w:val="single"/>
            </w:tcBorders>
            <w:vAlign w:val="bottom"/>
          </w:tcPr>
          <w:p>
            <w:pPr>
              <w:pStyle w:val="Compact"/>
              <w:jc w:val="left"/>
            </w:pPr>
            <w:r>
              <w:t xml:space="preserve">Calibrated Age BP (95% credible interval)</w:t>
            </w:r>
          </w:p>
        </w:tc>
        <w:tc>
          <w:tcPr>
            <w:tcBorders>
              <w:bottom w:val="single"/>
            </w:tcBorders>
            <w:vAlign w:val="bottom"/>
          </w:tcPr>
          <w:p>
            <w:pPr>
              <w:pStyle w:val="Compact"/>
              <w:jc w:val="left"/>
            </w:pPr>
            <w:r>
              <w:t xml:space="preserve">Context</w:t>
            </w:r>
          </w:p>
        </w:tc>
      </w:tr>
      <w:tr>
        <w:tc>
          <w:p>
            <w:pPr>
              <w:pStyle w:val="Compact"/>
              <w:jc w:val="left"/>
            </w:pPr>
            <w:r>
              <w:t xml:space="preserve">NTU-3803</w:t>
            </w:r>
          </w:p>
        </w:tc>
        <w:tc>
          <w:p>
            <w:pPr>
              <w:pStyle w:val="Compact"/>
              <w:jc w:val="left"/>
            </w:pPr>
            <w:r>
              <w:t xml:space="preserve">P052-L7</w:t>
            </w:r>
          </w:p>
        </w:tc>
        <w:tc>
          <w:p>
            <w:pPr>
              <w:pStyle w:val="Compact"/>
              <w:jc w:val="left"/>
            </w:pPr>
            <w:r>
              <w:t xml:space="preserve">0 to -10</w:t>
            </w:r>
          </w:p>
        </w:tc>
        <w:tc>
          <w:p>
            <w:pPr>
              <w:pStyle w:val="Compact"/>
              <w:jc w:val="left"/>
            </w:pPr>
            <w:r>
              <w:t xml:space="preserve">&lt;200</w:t>
            </w:r>
          </w:p>
        </w:tc>
        <w:tc>
          <w:p>
            <w:pPr>
              <w:pStyle w:val="Compact"/>
            </w:pPr>
          </w:p>
        </w:tc>
        <w:tc>
          <w:p>
            <w:pPr>
              <w:pStyle w:val="Compact"/>
              <w:jc w:val="left"/>
            </w:pPr>
            <w:r>
              <w:t xml:space="preserve">artefact-bearing deposit</w:t>
            </w:r>
          </w:p>
        </w:tc>
      </w:tr>
      <w:tr>
        <w:tc>
          <w:p>
            <w:pPr>
              <w:pStyle w:val="Compact"/>
              <w:jc w:val="left"/>
            </w:pPr>
            <w:r>
              <w:t xml:space="preserve">NTU-3925</w:t>
            </w:r>
          </w:p>
        </w:tc>
        <w:tc>
          <w:p>
            <w:pPr>
              <w:pStyle w:val="Compact"/>
              <w:jc w:val="left"/>
            </w:pPr>
            <w:r>
              <w:t xml:space="preserve">P051-L17</w:t>
            </w:r>
          </w:p>
        </w:tc>
        <w:tc>
          <w:p>
            <w:pPr>
              <w:pStyle w:val="Compact"/>
              <w:jc w:val="left"/>
            </w:pPr>
            <w:r>
              <w:t xml:space="preserve">-36 to -56</w:t>
            </w:r>
          </w:p>
        </w:tc>
        <w:tc>
          <w:p>
            <w:pPr>
              <w:pStyle w:val="Compact"/>
              <w:jc w:val="left"/>
            </w:pPr>
            <w:r>
              <w:t xml:space="preserve">&lt;200</w:t>
            </w:r>
          </w:p>
        </w:tc>
        <w:tc>
          <w:p>
            <w:pPr>
              <w:pStyle w:val="Compact"/>
            </w:pPr>
          </w:p>
        </w:tc>
        <w:tc>
          <w:p>
            <w:pPr>
              <w:pStyle w:val="Compact"/>
              <w:jc w:val="left"/>
            </w:pPr>
            <w:r>
              <w:t xml:space="preserve">sterile deposit</w:t>
            </w:r>
          </w:p>
        </w:tc>
      </w:tr>
      <w:tr>
        <w:tc>
          <w:p>
            <w:pPr>
              <w:pStyle w:val="Compact"/>
              <w:jc w:val="left"/>
            </w:pPr>
            <w:r>
              <w:t xml:space="preserve">NTU-3943</w:t>
            </w:r>
          </w:p>
        </w:tc>
        <w:tc>
          <w:p>
            <w:pPr>
              <w:pStyle w:val="Compact"/>
              <w:jc w:val="left"/>
            </w:pPr>
            <w:r>
              <w:t xml:space="preserve">P051-L19</w:t>
            </w:r>
          </w:p>
        </w:tc>
        <w:tc>
          <w:p>
            <w:pPr>
              <w:pStyle w:val="Compact"/>
              <w:jc w:val="left"/>
            </w:pPr>
            <w:r>
              <w:t xml:space="preserve">-70 to -90</w:t>
            </w:r>
          </w:p>
        </w:tc>
        <w:tc>
          <w:p>
            <w:pPr>
              <w:pStyle w:val="Compact"/>
              <w:jc w:val="left"/>
            </w:pPr>
            <w:r>
              <w:t xml:space="preserve">&lt;200</w:t>
            </w:r>
          </w:p>
        </w:tc>
        <w:tc>
          <w:p>
            <w:pPr>
              <w:pStyle w:val="Compact"/>
            </w:pPr>
          </w:p>
        </w:tc>
        <w:tc>
          <w:p>
            <w:pPr>
              <w:pStyle w:val="Compact"/>
              <w:jc w:val="left"/>
            </w:pPr>
            <w:r>
              <w:t xml:space="preserve">sterile deposit</w:t>
            </w:r>
          </w:p>
        </w:tc>
      </w:tr>
      <w:tr>
        <w:tc>
          <w:p>
            <w:pPr>
              <w:pStyle w:val="Compact"/>
              <w:jc w:val="left"/>
            </w:pPr>
            <w:r>
              <w:t xml:space="preserve">NTU-4283</w:t>
            </w:r>
          </w:p>
        </w:tc>
        <w:tc>
          <w:p>
            <w:pPr>
              <w:pStyle w:val="Compact"/>
              <w:jc w:val="left"/>
            </w:pPr>
            <w:r>
              <w:t xml:space="preserve">P063-L12</w:t>
            </w:r>
          </w:p>
        </w:tc>
        <w:tc>
          <w:p>
            <w:pPr>
              <w:pStyle w:val="Compact"/>
              <w:jc w:val="left"/>
            </w:pPr>
            <w:r>
              <w:t xml:space="preserve">-30 to -70</w:t>
            </w:r>
          </w:p>
        </w:tc>
        <w:tc>
          <w:p>
            <w:pPr>
              <w:pStyle w:val="Compact"/>
              <w:jc w:val="left"/>
            </w:pPr>
            <w:r>
              <w:t xml:space="preserve">&lt;200</w:t>
            </w:r>
          </w:p>
        </w:tc>
        <w:tc>
          <w:p>
            <w:pPr>
              <w:pStyle w:val="Compact"/>
            </w:pPr>
          </w:p>
        </w:tc>
        <w:tc>
          <w:p>
            <w:pPr>
              <w:pStyle w:val="Compact"/>
              <w:jc w:val="left"/>
            </w:pPr>
            <w:r>
              <w:t xml:space="preserve">midden H044</w:t>
            </w:r>
          </w:p>
        </w:tc>
      </w:tr>
      <w:tr>
        <w:tc>
          <w:p>
            <w:pPr>
              <w:pStyle w:val="Compact"/>
              <w:jc w:val="left"/>
            </w:pPr>
            <w:r>
              <w:t xml:space="preserve">NTU-4293</w:t>
            </w:r>
          </w:p>
        </w:tc>
        <w:tc>
          <w:p>
            <w:pPr>
              <w:pStyle w:val="Compact"/>
              <w:jc w:val="left"/>
            </w:pPr>
            <w:r>
              <w:t xml:space="preserve">P089-L11</w:t>
            </w:r>
          </w:p>
        </w:tc>
        <w:tc>
          <w:p>
            <w:pPr>
              <w:pStyle w:val="Compact"/>
              <w:jc w:val="left"/>
            </w:pPr>
            <w:r>
              <w:t xml:space="preserve">-50 to -70</w:t>
            </w:r>
          </w:p>
        </w:tc>
        <w:tc>
          <w:p>
            <w:pPr>
              <w:pStyle w:val="Compact"/>
              <w:jc w:val="left"/>
            </w:pPr>
            <w:r>
              <w:t xml:space="preserve">&lt;200</w:t>
            </w:r>
          </w:p>
        </w:tc>
        <w:tc>
          <w:p>
            <w:pPr>
              <w:pStyle w:val="Compact"/>
            </w:pPr>
          </w:p>
        </w:tc>
        <w:tc>
          <w:p>
            <w:pPr>
              <w:pStyle w:val="Compact"/>
              <w:jc w:val="left"/>
            </w:pPr>
            <w:r>
              <w:t xml:space="preserve">artefact-bearing deposit</w:t>
            </w:r>
          </w:p>
        </w:tc>
      </w:tr>
      <w:tr>
        <w:tc>
          <w:p>
            <w:pPr>
              <w:pStyle w:val="Compact"/>
              <w:jc w:val="left"/>
            </w:pPr>
            <w:r>
              <w:t xml:space="preserve">NTU-4305</w:t>
            </w:r>
          </w:p>
        </w:tc>
        <w:tc>
          <w:p>
            <w:pPr>
              <w:pStyle w:val="Compact"/>
              <w:jc w:val="left"/>
            </w:pPr>
            <w:r>
              <w:t xml:space="preserve">P089-L7</w:t>
            </w:r>
          </w:p>
        </w:tc>
        <w:tc>
          <w:p>
            <w:pPr>
              <w:pStyle w:val="Compact"/>
              <w:jc w:val="left"/>
            </w:pPr>
            <w:r>
              <w:t xml:space="preserve">-20 to -30</w:t>
            </w:r>
          </w:p>
        </w:tc>
        <w:tc>
          <w:p>
            <w:pPr>
              <w:pStyle w:val="Compact"/>
              <w:jc w:val="left"/>
            </w:pPr>
            <w:r>
              <w:t xml:space="preserve">&lt;200</w:t>
            </w:r>
          </w:p>
        </w:tc>
        <w:tc>
          <w:p>
            <w:pPr>
              <w:pStyle w:val="Compact"/>
            </w:pPr>
          </w:p>
        </w:tc>
        <w:tc>
          <w:p>
            <w:pPr>
              <w:pStyle w:val="Compact"/>
              <w:jc w:val="left"/>
            </w:pPr>
            <w:r>
              <w:t xml:space="preserve">artefact-bearing deposit</w:t>
            </w:r>
          </w:p>
        </w:tc>
      </w:tr>
      <w:tr>
        <w:tc>
          <w:p>
            <w:pPr>
              <w:pStyle w:val="Compact"/>
              <w:jc w:val="left"/>
            </w:pPr>
            <w:r>
              <w:t xml:space="preserve">NTU-4322</w:t>
            </w:r>
          </w:p>
        </w:tc>
        <w:tc>
          <w:p>
            <w:pPr>
              <w:pStyle w:val="Compact"/>
              <w:jc w:val="left"/>
            </w:pPr>
            <w:r>
              <w:t xml:space="preserve">P051-L11</w:t>
            </w:r>
          </w:p>
        </w:tc>
        <w:tc>
          <w:p>
            <w:pPr>
              <w:pStyle w:val="Compact"/>
              <w:jc w:val="left"/>
            </w:pPr>
            <w:r>
              <w:t xml:space="preserve">0 to -40</w:t>
            </w:r>
          </w:p>
        </w:tc>
        <w:tc>
          <w:p>
            <w:pPr>
              <w:pStyle w:val="Compact"/>
              <w:jc w:val="left"/>
            </w:pPr>
            <w:r>
              <w:t xml:space="preserve">&lt;200</w:t>
            </w:r>
          </w:p>
        </w:tc>
        <w:tc>
          <w:p>
            <w:pPr>
              <w:pStyle w:val="Compact"/>
            </w:pPr>
          </w:p>
        </w:tc>
        <w:tc>
          <w:p>
            <w:pPr>
              <w:pStyle w:val="Compact"/>
              <w:jc w:val="left"/>
            </w:pPr>
            <w:r>
              <w:t xml:space="preserve">midden H026</w:t>
            </w:r>
          </w:p>
        </w:tc>
      </w:tr>
      <w:tr>
        <w:tc>
          <w:p>
            <w:pPr>
              <w:pStyle w:val="Compact"/>
              <w:jc w:val="left"/>
            </w:pPr>
            <w:r>
              <w:t xml:space="preserve">NTU-4323</w:t>
            </w:r>
          </w:p>
        </w:tc>
        <w:tc>
          <w:p>
            <w:pPr>
              <w:pStyle w:val="Compact"/>
              <w:jc w:val="left"/>
            </w:pPr>
            <w:r>
              <w:t xml:space="preserve">P070-L3</w:t>
            </w:r>
          </w:p>
        </w:tc>
        <w:tc>
          <w:p>
            <w:pPr>
              <w:pStyle w:val="Compact"/>
              <w:jc w:val="left"/>
            </w:pPr>
            <w:r>
              <w:t xml:space="preserve">20 to -57</w:t>
            </w:r>
          </w:p>
        </w:tc>
        <w:tc>
          <w:p>
            <w:pPr>
              <w:pStyle w:val="Compact"/>
              <w:jc w:val="left"/>
            </w:pPr>
            <w:r>
              <w:t xml:space="preserve">&lt;200</w:t>
            </w:r>
          </w:p>
        </w:tc>
        <w:tc>
          <w:p>
            <w:pPr>
              <w:pStyle w:val="Compact"/>
            </w:pPr>
          </w:p>
        </w:tc>
        <w:tc>
          <w:p>
            <w:pPr>
              <w:pStyle w:val="Compact"/>
              <w:jc w:val="left"/>
            </w:pPr>
            <w:r>
              <w:t xml:space="preserve">burial M095</w:t>
            </w:r>
          </w:p>
        </w:tc>
      </w:tr>
      <w:tr>
        <w:tc>
          <w:p>
            <w:pPr>
              <w:pStyle w:val="Compact"/>
              <w:jc w:val="left"/>
            </w:pPr>
            <w:r>
              <w:t xml:space="preserve">NTU-3993</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4-429</w:t>
            </w:r>
          </w:p>
        </w:tc>
        <w:tc>
          <w:p>
            <w:pPr>
              <w:pStyle w:val="Compact"/>
              <w:jc w:val="left"/>
            </w:pPr>
            <w:r>
              <w:t xml:space="preserve">artefact-bearing deposit</w:t>
            </w:r>
          </w:p>
        </w:tc>
      </w:tr>
      <w:tr>
        <w:tc>
          <w:p>
            <w:pPr>
              <w:pStyle w:val="Compact"/>
              <w:jc w:val="left"/>
            </w:pPr>
            <w:r>
              <w:t xml:space="preserve">NTU-4419</w:t>
            </w:r>
          </w:p>
        </w:tc>
        <w:tc>
          <w:p>
            <w:pPr>
              <w:pStyle w:val="Compact"/>
              <w:jc w:val="left"/>
            </w:pPr>
            <w:r>
              <w:t xml:space="preserve">P162-L3</w:t>
            </w:r>
          </w:p>
        </w:tc>
        <w:tc>
          <w:p>
            <w:pPr>
              <w:pStyle w:val="Compact"/>
              <w:jc w:val="left"/>
            </w:pPr>
            <w:r>
              <w:t xml:space="preserve">-10 to -110</w:t>
            </w:r>
          </w:p>
        </w:tc>
        <w:tc>
          <w:p>
            <w:pPr>
              <w:pStyle w:val="Compact"/>
              <w:jc w:val="left"/>
            </w:pPr>
            <w:r>
              <w:t xml:space="preserve">280±70</w:t>
            </w:r>
          </w:p>
        </w:tc>
        <w:tc>
          <w:p>
            <w:pPr>
              <w:pStyle w:val="Compact"/>
              <w:jc w:val="left"/>
            </w:pPr>
            <w:r>
              <w:t xml:space="preserve">11-484</w:t>
            </w:r>
          </w:p>
        </w:tc>
        <w:tc>
          <w:p>
            <w:pPr>
              <w:pStyle w:val="Compact"/>
              <w:jc w:val="left"/>
            </w:pPr>
            <w:r>
              <w:t xml:space="preserve">midden H172</w:t>
            </w:r>
          </w:p>
        </w:tc>
      </w:tr>
      <w:tr>
        <w:tc>
          <w:p>
            <w:pPr>
              <w:pStyle w:val="Compact"/>
              <w:jc w:val="left"/>
            </w:pPr>
            <w:r>
              <w:t xml:space="preserve">NTU-4311</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16-513</w:t>
            </w:r>
          </w:p>
        </w:tc>
        <w:tc>
          <w:p>
            <w:pPr>
              <w:pStyle w:val="Compact"/>
              <w:jc w:val="left"/>
            </w:pPr>
            <w:r>
              <w:t xml:space="preserve">artefact-bearing deposit</w:t>
            </w:r>
          </w:p>
        </w:tc>
      </w:tr>
      <w:tr>
        <w:tc>
          <w:p>
            <w:pPr>
              <w:pStyle w:val="Compact"/>
              <w:jc w:val="left"/>
            </w:pPr>
            <w:r>
              <w:t xml:space="preserve">NTU-4320</w:t>
            </w:r>
          </w:p>
        </w:tc>
        <w:tc>
          <w:p>
            <w:pPr>
              <w:pStyle w:val="Compact"/>
              <w:jc w:val="left"/>
            </w:pPr>
            <w:r>
              <w:t xml:space="preserve">P168-L1</w:t>
            </w:r>
          </w:p>
        </w:tc>
        <w:tc>
          <w:p>
            <w:pPr>
              <w:pStyle w:val="Compact"/>
              <w:jc w:val="left"/>
            </w:pPr>
            <w:r>
              <w:t xml:space="preserve">6 to -51</w:t>
            </w:r>
          </w:p>
        </w:tc>
        <w:tc>
          <w:p>
            <w:pPr>
              <w:pStyle w:val="Compact"/>
              <w:jc w:val="left"/>
            </w:pPr>
            <w:r>
              <w:t xml:space="preserve">340±100</w:t>
            </w:r>
          </w:p>
        </w:tc>
        <w:tc>
          <w:p>
            <w:pPr>
              <w:pStyle w:val="Compact"/>
              <w:jc w:val="left"/>
            </w:pPr>
            <w:r>
              <w:t xml:space="preserve">27-529</w:t>
            </w:r>
          </w:p>
        </w:tc>
        <w:tc>
          <w:p>
            <w:pPr>
              <w:pStyle w:val="Compact"/>
              <w:jc w:val="left"/>
            </w:pPr>
            <w:r>
              <w:t xml:space="preserve">midden H193</w:t>
            </w:r>
          </w:p>
        </w:tc>
      </w:tr>
      <w:tr>
        <w:tc>
          <w:p>
            <w:pPr>
              <w:pStyle w:val="Compact"/>
              <w:jc w:val="left"/>
            </w:pPr>
            <w:r>
              <w:t xml:space="preserve">NTU-4016</w:t>
            </w:r>
          </w:p>
        </w:tc>
        <w:tc>
          <w:p>
            <w:pPr>
              <w:pStyle w:val="Compact"/>
              <w:jc w:val="left"/>
            </w:pPr>
            <w:r>
              <w:t xml:space="preserve">P028-L9</w:t>
            </w:r>
          </w:p>
        </w:tc>
        <w:tc>
          <w:p>
            <w:pPr>
              <w:pStyle w:val="Compact"/>
              <w:jc w:val="left"/>
            </w:pPr>
            <w:r>
              <w:t xml:space="preserve">-44 to -80</w:t>
            </w:r>
          </w:p>
        </w:tc>
        <w:tc>
          <w:p>
            <w:pPr>
              <w:pStyle w:val="Compact"/>
              <w:jc w:val="left"/>
            </w:pPr>
            <w:r>
              <w:t xml:space="preserve">270±40</w:t>
            </w:r>
          </w:p>
        </w:tc>
        <w:tc>
          <w:p>
            <w:pPr>
              <w:pStyle w:val="Compact"/>
              <w:jc w:val="left"/>
            </w:pPr>
            <w:r>
              <w:t xml:space="preserve">151-454</w:t>
            </w:r>
          </w:p>
        </w:tc>
        <w:tc>
          <w:p>
            <w:pPr>
              <w:pStyle w:val="Compact"/>
              <w:jc w:val="left"/>
            </w:pPr>
            <w:r>
              <w:t xml:space="preserve">burial M020</w:t>
            </w:r>
          </w:p>
        </w:tc>
      </w:tr>
      <w:tr>
        <w:tc>
          <w:p>
            <w:pPr>
              <w:pStyle w:val="Compact"/>
              <w:jc w:val="left"/>
            </w:pPr>
            <w:r>
              <w:t xml:space="preserve">NTU-4310</w:t>
            </w:r>
          </w:p>
        </w:tc>
        <w:tc>
          <w:p>
            <w:pPr>
              <w:pStyle w:val="Compact"/>
              <w:jc w:val="left"/>
            </w:pPr>
            <w:r>
              <w:t xml:space="preserve">P018-L2</w:t>
            </w:r>
          </w:p>
        </w:tc>
        <w:tc>
          <w:p>
            <w:pPr>
              <w:pStyle w:val="Compact"/>
              <w:jc w:val="left"/>
            </w:pPr>
            <w:r>
              <w:t xml:space="preserve">-28 to -70</w:t>
            </w:r>
          </w:p>
        </w:tc>
        <w:tc>
          <w:p>
            <w:pPr>
              <w:pStyle w:val="Compact"/>
              <w:jc w:val="left"/>
            </w:pPr>
            <w:r>
              <w:t xml:space="preserve">360±100</w:t>
            </w:r>
          </w:p>
        </w:tc>
        <w:tc>
          <w:p>
            <w:pPr>
              <w:pStyle w:val="Compact"/>
              <w:jc w:val="left"/>
            </w:pPr>
            <w:r>
              <w:t xml:space="preserve">79-546</w:t>
            </w:r>
          </w:p>
        </w:tc>
        <w:tc>
          <w:p>
            <w:pPr>
              <w:pStyle w:val="Compact"/>
              <w:jc w:val="left"/>
            </w:pPr>
            <w:r>
              <w:t xml:space="preserve">burial M039</w:t>
            </w:r>
          </w:p>
        </w:tc>
      </w:tr>
      <w:tr>
        <w:tc>
          <w:p>
            <w:pPr>
              <w:pStyle w:val="Compact"/>
              <w:jc w:val="left"/>
            </w:pPr>
            <w:r>
              <w:t xml:space="preserve">NTU-3791</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315-482</w:t>
            </w:r>
          </w:p>
        </w:tc>
        <w:tc>
          <w:p>
            <w:pPr>
              <w:pStyle w:val="Compact"/>
              <w:jc w:val="left"/>
            </w:pPr>
            <w:r>
              <w:t xml:space="preserve">artefact-bearing deposit</w:t>
            </w:r>
          </w:p>
        </w:tc>
      </w:tr>
      <w:tr>
        <w:tc>
          <w:p>
            <w:pPr>
              <w:pStyle w:val="Compact"/>
              <w:jc w:val="left"/>
            </w:pPr>
            <w:r>
              <w:t xml:space="preserve">NTU-4292</w:t>
            </w:r>
          </w:p>
        </w:tc>
        <w:tc>
          <w:p>
            <w:pPr>
              <w:pStyle w:val="Compact"/>
              <w:jc w:val="left"/>
            </w:pPr>
            <w:r>
              <w:t xml:space="preserve">P052-L6</w:t>
            </w:r>
          </w:p>
        </w:tc>
        <w:tc>
          <w:p>
            <w:pPr>
              <w:pStyle w:val="Compact"/>
              <w:jc w:val="left"/>
            </w:pPr>
            <w:r>
              <w:t xml:space="preserve">4 to -56</w:t>
            </w:r>
          </w:p>
        </w:tc>
        <w:tc>
          <w:p>
            <w:pPr>
              <w:pStyle w:val="Compact"/>
              <w:jc w:val="left"/>
            </w:pPr>
            <w:r>
              <w:t xml:space="preserve">510±75</w:t>
            </w:r>
          </w:p>
        </w:tc>
        <w:tc>
          <w:p>
            <w:pPr>
              <w:pStyle w:val="Compact"/>
              <w:jc w:val="left"/>
            </w:pPr>
            <w:r>
              <w:t xml:space="preserve">344-648</w:t>
            </w:r>
          </w:p>
        </w:tc>
        <w:tc>
          <w:p>
            <w:pPr>
              <w:pStyle w:val="Compact"/>
              <w:jc w:val="left"/>
            </w:pPr>
            <w:r>
              <w:t xml:space="preserve">burial M009</w:t>
            </w:r>
          </w:p>
        </w:tc>
      </w:tr>
      <w:tr>
        <w:tc>
          <w:p>
            <w:pPr>
              <w:pStyle w:val="Compact"/>
              <w:jc w:val="left"/>
            </w:pPr>
            <w:r>
              <w:t xml:space="preserve">NTU-4304</w:t>
            </w:r>
          </w:p>
        </w:tc>
        <w:tc>
          <w:p>
            <w:pPr>
              <w:pStyle w:val="Compact"/>
              <w:jc w:val="left"/>
            </w:pPr>
            <w:r>
              <w:t xml:space="preserve">P066-L11</w:t>
            </w:r>
          </w:p>
        </w:tc>
        <w:tc>
          <w:p>
            <w:pPr>
              <w:pStyle w:val="Compact"/>
              <w:jc w:val="left"/>
            </w:pPr>
            <w:r>
              <w:t xml:space="preserve">-40 to -60</w:t>
            </w:r>
          </w:p>
        </w:tc>
        <w:tc>
          <w:p>
            <w:pPr>
              <w:pStyle w:val="Compact"/>
              <w:jc w:val="left"/>
            </w:pPr>
            <w:r>
              <w:t xml:space="preserve">600±75</w:t>
            </w:r>
          </w:p>
        </w:tc>
        <w:tc>
          <w:p>
            <w:pPr>
              <w:pStyle w:val="Compact"/>
              <w:jc w:val="left"/>
            </w:pPr>
            <w:r>
              <w:t xml:space="preserve">515-672</w:t>
            </w:r>
          </w:p>
        </w:tc>
        <w:tc>
          <w:p>
            <w:pPr>
              <w:pStyle w:val="Compact"/>
              <w:jc w:val="left"/>
            </w:pPr>
            <w:r>
              <w:t xml:space="preserve">artefact-bearing deposit</w:t>
            </w:r>
          </w:p>
        </w:tc>
      </w:tr>
      <w:tr>
        <w:tc>
          <w:p>
            <w:pPr>
              <w:pStyle w:val="Compact"/>
              <w:jc w:val="left"/>
            </w:pPr>
            <w:r>
              <w:t xml:space="preserve">NTU-4423</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504-710</w:t>
            </w:r>
          </w:p>
        </w:tc>
        <w:tc>
          <w:p>
            <w:pPr>
              <w:pStyle w:val="Compact"/>
              <w:jc w:val="left"/>
            </w:pPr>
            <w:r>
              <w:t xml:space="preserve">artefact-bearing deposit</w:t>
            </w:r>
          </w:p>
        </w:tc>
      </w:tr>
      <w:tr>
        <w:tc>
          <w:p>
            <w:pPr>
              <w:pStyle w:val="Compact"/>
              <w:jc w:val="left"/>
            </w:pPr>
            <w:r>
              <w:t xml:space="preserve">NTU-4315</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562-948</w:t>
            </w:r>
          </w:p>
        </w:tc>
        <w:tc>
          <w:p>
            <w:pPr>
              <w:pStyle w:val="Compact"/>
              <w:jc w:val="left"/>
            </w:pPr>
            <w:r>
              <w:t xml:space="preserve">artefact-bearing deposit</w:t>
            </w:r>
          </w:p>
        </w:tc>
      </w:tr>
      <w:tr>
        <w:tc>
          <w:p>
            <w:pPr>
              <w:pStyle w:val="Compact"/>
              <w:jc w:val="left"/>
            </w:pPr>
            <w:r>
              <w:t xml:space="preserve">NTU-3926</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713-917</w:t>
            </w:r>
          </w:p>
        </w:tc>
        <w:tc>
          <w:p>
            <w:pPr>
              <w:pStyle w:val="Compact"/>
              <w:jc w:val="left"/>
            </w:pPr>
            <w:r>
              <w:t xml:space="preserve">sterile deposit</w:t>
            </w:r>
          </w:p>
        </w:tc>
      </w:tr>
      <w:tr>
        <w:tc>
          <w:p>
            <w:pPr>
              <w:pStyle w:val="Compact"/>
              <w:jc w:val="left"/>
            </w:pPr>
            <w:r>
              <w:t xml:space="preserve">NTU-4421</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707-952</w:t>
            </w:r>
          </w:p>
        </w:tc>
        <w:tc>
          <w:p>
            <w:pPr>
              <w:pStyle w:val="Compact"/>
              <w:jc w:val="left"/>
            </w:pPr>
            <w:r>
              <w:t xml:space="preserve">artefact-bearing deposit</w:t>
            </w:r>
          </w:p>
        </w:tc>
      </w:tr>
      <w:tr>
        <w:tc>
          <w:p>
            <w:pPr>
              <w:pStyle w:val="Compact"/>
              <w:jc w:val="left"/>
            </w:pPr>
            <w:r>
              <w:t xml:space="preserve">NTU-4319</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684-1051</w:t>
            </w:r>
          </w:p>
        </w:tc>
        <w:tc>
          <w:p>
            <w:pPr>
              <w:pStyle w:val="Compact"/>
              <w:jc w:val="left"/>
            </w:pPr>
            <w:r>
              <w:t xml:space="preserve">artefact-bearing deposit</w:t>
            </w:r>
          </w:p>
        </w:tc>
      </w:tr>
      <w:tr>
        <w:tc>
          <w:p>
            <w:pPr>
              <w:pStyle w:val="Compact"/>
              <w:jc w:val="left"/>
            </w:pPr>
            <w:r>
              <w:t xml:space="preserve">NTU-4430</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795-1055</w:t>
            </w:r>
          </w:p>
        </w:tc>
        <w:tc>
          <w:p>
            <w:pPr>
              <w:pStyle w:val="Compact"/>
              <w:jc w:val="left"/>
            </w:pPr>
            <w:r>
              <w:t xml:space="preserve">sterile deposit</w:t>
            </w:r>
          </w:p>
        </w:tc>
      </w:tr>
      <w:tr>
        <w:tc>
          <w:p>
            <w:pPr>
              <w:pStyle w:val="Compact"/>
              <w:jc w:val="left"/>
            </w:pPr>
            <w:r>
              <w:t xml:space="preserve">NTU-4422</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771-1154</w:t>
            </w:r>
          </w:p>
        </w:tc>
        <w:tc>
          <w:p>
            <w:pPr>
              <w:pStyle w:val="Compact"/>
              <w:jc w:val="left"/>
            </w:pPr>
            <w:r>
              <w:t xml:space="preserve">artefact-bearing deposit</w:t>
            </w:r>
          </w:p>
        </w:tc>
      </w:tr>
      <w:tr>
        <w:tc>
          <w:p>
            <w:pPr>
              <w:pStyle w:val="Compact"/>
              <w:jc w:val="left"/>
            </w:pPr>
            <w:r>
              <w:t xml:space="preserve">NTU-3788</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907-1050</w:t>
            </w:r>
          </w:p>
        </w:tc>
        <w:tc>
          <w:p>
            <w:pPr>
              <w:pStyle w:val="Compact"/>
              <w:jc w:val="left"/>
            </w:pPr>
            <w:r>
              <w:t xml:space="preserve">artefact-bearing deposit</w:t>
            </w:r>
          </w:p>
        </w:tc>
      </w:tr>
      <w:tr>
        <w:tc>
          <w:p>
            <w:pPr>
              <w:pStyle w:val="Compact"/>
              <w:jc w:val="left"/>
            </w:pPr>
            <w:r>
              <w:t xml:space="preserve">NTU-4428</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798-1226</w:t>
            </w:r>
          </w:p>
        </w:tc>
        <w:tc>
          <w:p>
            <w:pPr>
              <w:pStyle w:val="Compact"/>
              <w:jc w:val="left"/>
            </w:pPr>
            <w:r>
              <w:t xml:space="preserve">artefact-bearing deposit</w:t>
            </w:r>
          </w:p>
        </w:tc>
      </w:tr>
      <w:tr>
        <w:tc>
          <w:p>
            <w:pPr>
              <w:pStyle w:val="Compact"/>
              <w:jc w:val="left"/>
            </w:pPr>
            <w:r>
              <w:t xml:space="preserve">NTU-4427</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955-1256</w:t>
            </w:r>
          </w:p>
        </w:tc>
        <w:tc>
          <w:p>
            <w:pPr>
              <w:pStyle w:val="Compact"/>
              <w:jc w:val="left"/>
            </w:pPr>
            <w:r>
              <w:t xml:space="preserve">artefact-bearing deposit</w:t>
            </w:r>
          </w:p>
        </w:tc>
      </w:tr>
      <w:tr>
        <w:tc>
          <w:p>
            <w:pPr>
              <w:pStyle w:val="Compact"/>
              <w:jc w:val="left"/>
            </w:pPr>
            <w:r>
              <w:t xml:space="preserve">NTU-4316</w:t>
            </w:r>
          </w:p>
        </w:tc>
        <w:tc>
          <w:p>
            <w:pPr>
              <w:pStyle w:val="Compact"/>
              <w:jc w:val="left"/>
            </w:pPr>
            <w:r>
              <w:t xml:space="preserve">P019-L5</w:t>
            </w:r>
          </w:p>
        </w:tc>
        <w:tc>
          <w:p>
            <w:pPr>
              <w:pStyle w:val="Compact"/>
              <w:jc w:val="left"/>
            </w:pPr>
            <w:r>
              <w:t xml:space="preserve">-100 to -120</w:t>
            </w:r>
          </w:p>
        </w:tc>
        <w:tc>
          <w:p>
            <w:pPr>
              <w:pStyle w:val="Compact"/>
              <w:jc w:val="left"/>
            </w:pPr>
            <w:r>
              <w:t xml:space="preserve">1190±70</w:t>
            </w:r>
          </w:p>
        </w:tc>
        <w:tc>
          <w:p>
            <w:pPr>
              <w:pStyle w:val="Compact"/>
              <w:jc w:val="left"/>
            </w:pPr>
            <w:r>
              <w:t xml:space="preserve">967-1266</w:t>
            </w:r>
          </w:p>
        </w:tc>
        <w:tc>
          <w:p>
            <w:pPr>
              <w:pStyle w:val="Compact"/>
              <w:jc w:val="left"/>
            </w:pPr>
            <w:r>
              <w:t xml:space="preserve">burial M066</w:t>
            </w:r>
          </w:p>
        </w:tc>
      </w:tr>
      <w:tr>
        <w:tc>
          <w:p>
            <w:pPr>
              <w:pStyle w:val="Compact"/>
              <w:jc w:val="left"/>
            </w:pPr>
            <w:r>
              <w:t xml:space="preserve">NTU-3792</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1079-1262</w:t>
            </w:r>
          </w:p>
        </w:tc>
        <w:tc>
          <w:p>
            <w:pPr>
              <w:pStyle w:val="Compact"/>
              <w:jc w:val="left"/>
            </w:pPr>
            <w:r>
              <w:t xml:space="preserve">artefact-bearing deposit</w:t>
            </w:r>
          </w:p>
        </w:tc>
      </w:tr>
      <w:tr>
        <w:tc>
          <w:p>
            <w:pPr>
              <w:pStyle w:val="Compact"/>
              <w:jc w:val="left"/>
            </w:pPr>
            <w:r>
              <w:t xml:space="preserve">NTU-4434</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1293-1524</w:t>
            </w:r>
          </w:p>
        </w:tc>
        <w:tc>
          <w:p>
            <w:pPr>
              <w:pStyle w:val="Compact"/>
              <w:jc w:val="left"/>
            </w:pPr>
            <w:r>
              <w:t xml:space="preserve">artefact-bearing deposit</w:t>
            </w:r>
          </w:p>
        </w:tc>
      </w:tr>
      <w:tr>
        <w:tc>
          <w:p>
            <w:pPr>
              <w:pStyle w:val="Compact"/>
              <w:jc w:val="left"/>
            </w:pPr>
            <w:r>
              <w:t xml:space="preserve">NTU-4321</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1565-2071</w:t>
            </w:r>
          </w:p>
        </w:tc>
        <w:tc>
          <w:p>
            <w:pPr>
              <w:pStyle w:val="Compact"/>
              <w:jc w:val="left"/>
            </w:pPr>
            <w:r>
              <w:t xml:space="preserve">artefact-bearing deposit</w:t>
            </w:r>
          </w:p>
        </w:tc>
      </w:tr>
    </w:tbl>
    <w:p>
      <w:pPr>
        <w:pStyle w:val="Heading1"/>
      </w:pPr>
      <w:bookmarkStart w:id="26" w:name="the-personal-ornaments"/>
      <w:r>
        <w:t xml:space="preserve">The personal ornaments</w:t>
      </w:r>
      <w:bookmarkEnd w:id="26"/>
    </w:p>
    <w:p>
      <w:pPr>
        <w:pStyle w:val="FirstParagraph"/>
      </w:pPr>
      <w:r>
        <w:t xml:space="preserve">Ornaments (Figure</w:t>
      </w:r>
      <w:r>
        <w:t xml:space="preserve"> </w:t>
      </w:r>
      <w:r>
        <w:t xml:space="preserve">4</w:t>
      </w:r>
      <w:r>
        <w:t xml:space="preserve">) were found in a variety of archaeological contexts including post-holes area, burials, and middens. For the ornament categories, we follow the well-established topology based on raw materials and shapes for the region of northeastern Taiwan</w:t>
      </w:r>
      <w:r>
        <w:t xml:space="preserve"> </w:t>
      </w:r>
      <w:r>
        <w:t xml:space="preserve">(Chen 2007; National Musuem of Taiwan History 2005)</w:t>
      </w:r>
      <w:r>
        <w:t xml:space="preserve">. This study focuses on 406 ornaments from 40 sampling squares located at the main habitation areas of Kiwulan, indicated by aligned post-holes with</w:t>
      </w:r>
      <w:r>
        <w:t xml:space="preserve"> </w:t>
      </w:r>
      <w:r>
        <w:rPr>
          <w:i/>
        </w:rPr>
        <w:t xml:space="preserve">in-situ</w:t>
      </w:r>
      <w:r>
        <w:t xml:space="preserve"> </w:t>
      </w:r>
      <w:r>
        <w:t xml:space="preserve">posts (Figure</w:t>
      </w:r>
      <w:r>
        <w:t xml:space="preserve"> </w:t>
      </w:r>
      <w:r>
        <w:t xml:space="preserve">2</w:t>
      </w:r>
      <w:r>
        <w:t xml:space="preserve">).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Ornaments are commonly used as grave goods in burials, with the total number of ornaments in burials including 3,173. There are also 27 ornaments found in midden contexts. The obvious difference in number in burials and midden contexts indicates the property of ornaments as prestige goods. The high number in burials is due to the presence of bead strands or patterned bands of beads, which sometimes contain thousands of beads in an individual burial</w:t>
      </w:r>
      <w:r>
        <w:t xml:space="preserve"> </w:t>
      </w:r>
      <w:r>
        <w:t xml:space="preserve">(Chen 2007)</w:t>
      </w:r>
      <w:r>
        <w:t xml:space="preserve">. The highly uneven distribution of beads between burials was interpreted as the evidence for hierarchy by</w:t>
      </w:r>
      <w:r>
        <w:t xml:space="preserve"> </w:t>
      </w:r>
      <w:r>
        <w:t xml:space="preserve">Cheng (2008)</w:t>
      </w:r>
      <w:r>
        <w:t xml:space="preserve">. However,</w:t>
      </w:r>
      <w:r>
        <w:t xml:space="preserve"> </w:t>
      </w:r>
      <w:r>
        <w:t xml:space="preserve">Hsieh (2012)</w:t>
      </w:r>
      <w:r>
        <w:t xml:space="preserve"> </w:t>
      </w:r>
      <w:r>
        <w:t xml:space="preserve">suggests a relatively egalitarian society from the comparative analysis of frequency and proportion of burial goods.</w:t>
      </w:r>
    </w:p>
    <w:p>
      <w:pPr>
        <w:pStyle w:val="BodyText"/>
      </w:pPr>
      <w:r>
        <w:t xml:space="preserve">We focus on ornaments from the habitation contexts (Figure</w:t>
      </w:r>
      <w:r>
        <w:t xml:space="preserve"> </w:t>
      </w:r>
      <w:r>
        <w:t xml:space="preserve">5</w:t>
      </w:r>
      <w:r>
        <w:t xml:space="preserve">, Table</w:t>
      </w:r>
      <w:r>
        <w:t xml:space="preserve"> </w:t>
      </w:r>
      <w:r>
        <w:t xml:space="preserve">2</w:t>
      </w:r>
      <w:r>
        <w:t xml:space="preserve">) because these give us the greatest spatial and temporal representation across the three time periods, and so are most informative of social inequality as indicated by uneven distributions of ornaments. The burials are excluded because most burials from the sampling area date to the European period (n = 21), limiting the usefulness of comparisons between the periods. A possible limitation to our chronological resolution is that ornaments could be heirlooms inherited over multiple generations and well-preserved for a long time. This is difficult to rule out completely, but we consider that because there is no continuous increase in ornament frequency over time, we conclude that accumulation and discard of ornaments is not constant. Thus, we assume that changes in the abundance of ornaments reflect relatively continuous discard behaviours rather than accumulations due to collecting of heirlooms.</w:t>
      </w:r>
    </w:p>
    <w:p>
      <w:pPr>
        <w:pStyle w:val="CaptionedFigure"/>
      </w:pPr>
      <w:r>
        <w:drawing>
          <wp:inline>
            <wp:extent cx="5334000" cy="7134941"/>
            <wp:effectExtent b="0" l="0" r="0" t="0"/>
            <wp:docPr descr="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 title="" id="1" name="Picture"/>
            <a:graphic>
              <a:graphicData uri="http://schemas.openxmlformats.org/drawingml/2006/picture">
                <pic:pic>
                  <pic:nvPicPr>
                    <pic:cNvPr descr="/Users/EmilyWang/Desktop/School%20document/LW-Paper/kwl-ornaments-2019/analysis/figures/ornament_edit.png" id="0" name="Picture"/>
                    <pic:cNvPicPr>
                      <a:picLocks noChangeArrowheads="1" noChangeAspect="1"/>
                    </pic:cNvPicPr>
                  </pic:nvPicPr>
                  <pic:blipFill>
                    <a:blip r:embed="rId27"/>
                    <a:stretch>
                      <a:fillRect/>
                    </a:stretch>
                  </pic:blipFill>
                  <pic:spPr bwMode="auto">
                    <a:xfrm>
                      <a:off x="0" y="0"/>
                      <a:ext cx="5334000" cy="7134941"/>
                    </a:xfrm>
                    <a:prstGeom prst="rect">
                      <a:avLst/>
                    </a:prstGeom>
                    <a:noFill/>
                    <a:ln w="9525">
                      <a:noFill/>
                      <a:headEnd/>
                      <a:tailEnd/>
                    </a:ln>
                  </pic:spPr>
                </pic:pic>
              </a:graphicData>
            </a:graphic>
          </wp:inline>
        </w:drawing>
      </w:r>
    </w:p>
    <w:p>
      <w:pPr>
        <w:pStyle w:val="ImageCaption"/>
      </w:pPr>
      <w:r>
        <w:t xml:space="preserve">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w:t>
      </w:r>
    </w:p>
    <w:p>
      <w:pPr>
        <w:pStyle w:val="CaptionedFigure"/>
      </w:pPr>
      <w:r>
        <w:drawing>
          <wp:inline>
            <wp:extent cx="5334000" cy="2370666"/>
            <wp:effectExtent b="0" l="0" r="0" t="0"/>
            <wp:docPr descr="Figure 5: Frequency of the major class of ornaments at Kiwulan. Frequency represents artifact counts" title="" id="1" name="Picture"/>
            <a:graphic>
              <a:graphicData uri="http://schemas.openxmlformats.org/drawingml/2006/picture">
                <pic:pic>
                  <pic:nvPicPr>
                    <pic:cNvPr descr="/Users/EmilyWang/Desktop/School%20document/LW-Paper/kwl-ornaments-2019/analysis/figures/plot-ornaments-count.jpg" id="0" name="Picture"/>
                    <pic:cNvPicPr>
                      <a:picLocks noChangeArrowheads="1" noChangeAspect="1"/>
                    </pic:cNvPicPr>
                  </pic:nvPicPr>
                  <pic:blipFill>
                    <a:blip r:embed="rId28"/>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5: Frequency of the major class of ornaments at Kiwulan. Frequency represents artifact counts</w:t>
      </w:r>
    </w:p>
    <w:p>
      <w:pPr>
        <w:pStyle w:val="TableCaption"/>
      </w:pPr>
      <w:r>
        <w:t xml:space="preserve">Table 2: Frequencies of ornaments by subtype at Kiwulan. Frequency represents artifact counts</w:t>
      </w:r>
    </w:p>
    <w:tbl>
      <w:tblPr>
        <w:tblStyle w:val="Table"/>
        <w:tblW w:type="pct" w:w="0.0"/>
        <w:tblLook w:firstRow="1"/>
        <w:tblCaption w:val="Table 2: Frequencies of ornaments by subtype at Kiwulan. Frequency represents arti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Carnelian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Carnelian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Carnelian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Carnelian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Gold-foil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Metal 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Metal 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Heading1"/>
      </w:pPr>
      <w:bookmarkStart w:id="29" w:name="reproducibility-and-open-source-materials"/>
      <w:r>
        <w:t xml:space="preserve">Reproducibility and open source materials</w:t>
      </w:r>
      <w:bookmarkEnd w:id="29"/>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visualizations contained in this paper is included in the Supplementary Online Materials at</w:t>
      </w:r>
      <w:r>
        <w:t xml:space="preserve"> </w:t>
      </w:r>
      <w:hyperlink r:id="rId30">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Heading1"/>
      </w:pPr>
      <w:bookmarkStart w:id="31" w:name="results"/>
      <w:r>
        <w:t xml:space="preserve">Results</w:t>
      </w:r>
      <w:bookmarkEnd w:id="31"/>
    </w:p>
    <w:p>
      <w:pPr>
        <w:pStyle w:val="Heading2"/>
      </w:pPr>
      <w:bookmarkStart w:id="32" w:name="changes-in-the-frequencies-of-ornament-types-over-time"/>
      <w:r>
        <w:t xml:space="preserve">Changes in the frequencies of ornament types over time</w:t>
      </w:r>
      <w:bookmarkEnd w:id="32"/>
    </w:p>
    <w:p>
      <w:pPr>
        <w:pStyle w:val="CaptionedFigure"/>
      </w:pPr>
      <w:r>
        <w:drawing>
          <wp:inline>
            <wp:extent cx="5334000" cy="1974316"/>
            <wp:effectExtent b="0" l="0" r="0" t="0"/>
            <wp:docPr descr="Figure 6: Frequency of the major ornament types across different time periods." title="" id="1" name="Picture"/>
            <a:graphic>
              <a:graphicData uri="http://schemas.openxmlformats.org/drawingml/2006/picture">
                <pic:pic>
                  <pic:nvPicPr>
                    <pic:cNvPr descr="/Users/EmilyWang/Desktop/School%20document/LW-Paper/kwl-ornaments-2019/analysis/figures/plot-ornaments-count-three-periods.jpg" id="0" name="Picture"/>
                    <pic:cNvPicPr>
                      <a:picLocks noChangeArrowheads="1" noChangeAspect="1"/>
                    </pic:cNvPicPr>
                  </pic:nvPicPr>
                  <pic:blipFill>
                    <a:blip r:embed="rId33"/>
                    <a:stretch>
                      <a:fillRect/>
                    </a:stretch>
                  </pic:blipFill>
                  <pic:spPr bwMode="auto">
                    <a:xfrm>
                      <a:off x="0" y="0"/>
                      <a:ext cx="5334000" cy="1974316"/>
                    </a:xfrm>
                    <a:prstGeom prst="rect">
                      <a:avLst/>
                    </a:prstGeom>
                    <a:noFill/>
                    <a:ln w="9525">
                      <a:noFill/>
                      <a:headEnd/>
                      <a:tailEnd/>
                    </a:ln>
                  </pic:spPr>
                </pic:pic>
              </a:graphicData>
            </a:graphic>
          </wp:inline>
        </w:drawing>
      </w:r>
    </w:p>
    <w:p>
      <w:pPr>
        <w:pStyle w:val="ImageCaption"/>
      </w:pPr>
      <w:r>
        <w:t xml:space="preserve">Figure 6: Frequency of the major ornament types across different time periods.</w:t>
      </w:r>
    </w:p>
    <w:p>
      <w:pPr>
        <w:pStyle w:val="BodyText"/>
      </w:pPr>
      <w:r>
        <w:t xml:space="preserve">Figure</w:t>
      </w:r>
      <w:r>
        <w:t xml:space="preserve"> </w:t>
      </w:r>
      <w:r>
        <w:t xml:space="preserve">6</w:t>
      </w:r>
      <w:r>
        <w:t xml:space="preserve"> </w:t>
      </w:r>
      <w:r>
        <w:t xml:space="preserve">shows the comparison of frequencies of the major classes of ornaments for different time periods at Kiwulan. The difference in frequencies between the three time periods reflect significant differences in the use of ornaments (chi-square = 71.82, df = 8, p-value =</w:t>
      </w:r>
      <w:r>
        <w:t xml:space="preserve"> </w:t>
      </w:r>
      <m:oMath>
        <m:r>
          <m:t>2.14</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 To model the number of ornaments as a function of the mass of ceramics in each period, we used a Poisson GLM with a log link function. The model reveals that ceramic abundance strongly predicts the number of ornaments (β =</w:t>
      </w:r>
      <w:r>
        <w:t xml:space="preserve"> </w:t>
      </w:r>
      <m:oMath>
        <m:r>
          <m:t>1.94</m:t>
        </m:r>
        <m:r>
          <m:t>×</m:t>
        </m:r>
        <m:sSup>
          <m:e>
            <m:r>
              <m:t>10</m:t>
            </m:r>
          </m:e>
          <m:sup>
            <m:r>
              <m:t>−</m:t>
            </m:r>
            <m:r>
              <m:t>5</m:t>
            </m:r>
          </m:sup>
        </m:sSup>
      </m:oMath>
      <w:r>
        <w:t xml:space="preserve">, p =</w:t>
      </w:r>
      <w:r>
        <w:t xml:space="preserve"> </w:t>
      </w:r>
      <m:oMath>
        <m:r>
          <m:t>4.225</m:t>
        </m:r>
        <m:r>
          <m:t>×</m:t>
        </m:r>
        <m:sSup>
          <m:e>
            <m:r>
              <m:t>10</m:t>
            </m:r>
          </m:e>
          <m:sup>
            <m:r>
              <m:t>−</m:t>
            </m:r>
            <m:r>
              <m:t>29</m:t>
            </m:r>
          </m:sup>
        </m:sSup>
      </m:oMath>
      <w:r>
        <w:t xml:space="preserve">). If ceramic abundance is a suitable proxy for population at Kiwulan due to its basic role as cooking vessels, then ornament quantities per period may be influenced by the number of people living at the site.</w:t>
      </w:r>
    </w:p>
    <w:p>
      <w:pPr>
        <w:pStyle w:val="CaptionedFigure"/>
      </w:pPr>
      <w:r>
        <w:drawing>
          <wp:inline>
            <wp:extent cx="5334000" cy="3754547"/>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EmilyWang/Desktop/School%20document/LW-Paper/kwl-ornaments-2019/analysis/figures/plot-multi-types-by-period.jpg" id="0" name="Picture"/>
                    <pic:cNvPicPr>
                      <a:picLocks noChangeArrowheads="1" noChangeAspect="1"/>
                    </pic:cNvPicPr>
                  </pic:nvPicPr>
                  <pic:blipFill>
                    <a:blip r:embed="rId34"/>
                    <a:stretch>
                      <a:fillRect/>
                    </a:stretch>
                  </pic:blipFill>
                  <pic:spPr bwMode="auto">
                    <a:xfrm>
                      <a:off x="0" y="0"/>
                      <a:ext cx="5334000" cy="3754547"/>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Figure</w:t>
      </w:r>
      <w:r>
        <w:t xml:space="preserve"> </w:t>
      </w:r>
      <w:r>
        <w:t xml:space="preserve">7</w:t>
      </w:r>
      <w:r>
        <w:t xml:space="preserve"> </w:t>
      </w:r>
      <w:r>
        <w:t xml:space="preserve">shows the distribution of frequencies for subtypes in each major class. Spearman’s correlation test shows that there is no significant relationship between diversity of subtypes and sample size (S = 173.16, rho = 0.39, p =</w:t>
      </w:r>
      <w:r>
        <w:t xml:space="preserve"> </w:t>
      </w:r>
      <m:oMath>
        <m:r>
          <m:t>0.20438</m:t>
        </m:r>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presenting as small (0.5-1 cm) or medium (1-2 cm), they have a wide variety of colors or patterns mostly made by a winding technique and with high lead content indicating possibly from China</w:t>
      </w:r>
      <w:r>
        <w:t xml:space="preserve"> </w:t>
      </w:r>
      <w:r>
        <w:t xml:space="preserve">(Cheng 2008)</w:t>
      </w:r>
      <w:r>
        <w:t xml:space="preserve">. Although we are not certain of the specific origin of these beads, research suggest that these glass beads and metal ornaments have similar production techniques and composition to those found in China</w:t>
      </w:r>
      <w:r>
        <w:t xml:space="preserve"> </w:t>
      </w:r>
      <w:r>
        <w:t xml:space="preserve">(Chen 2011; Wang 2018)</w:t>
      </w:r>
      <w:r>
        <w:t xml:space="preserve">. There seem to be no obvious changes in the sources of glass beads or metal ornaments at different periods in the upper component of Kiwulan (1350-1850 AD). However, the glass beads found from the lower component (650-1150 AD) are mostly Indo-Pacific beads, widespread in Southeast Asian sites from 300 BC until the early 2nd millennium</w:t>
      </w:r>
      <w:r>
        <w:t xml:space="preserve"> </w:t>
      </w:r>
      <w:r>
        <w:t xml:space="preserve">(Francis 2002; Wang 2018)</w:t>
      </w:r>
      <w:r>
        <w:t xml:space="preserve">.</w:t>
      </w:r>
    </w:p>
    <w:p>
      <w:pPr>
        <w:pStyle w:val="Heading2"/>
      </w:pPr>
      <w:bookmarkStart w:id="35" w:name="changes-in-patterns-of-the-spatial-distribution-of-ornament-types"/>
      <w:r>
        <w:t xml:space="preserve">Changes in patterns of the spatial distribution of ornament types</w:t>
      </w:r>
      <w:bookmarkEnd w:id="35"/>
    </w:p>
    <w:p>
      <w:pPr>
        <w:pStyle w:val="CaptionedFigure"/>
      </w:pPr>
      <w:r>
        <w:drawing>
          <wp:inline>
            <wp:extent cx="5334000" cy="1224745"/>
            <wp:effectExtent b="0" l="0" r="0" t="0"/>
            <wp:docPr descr="Figure 8: Spatial densities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jpg" id="0" name="Picture"/>
                    <pic:cNvPicPr>
                      <a:picLocks noChangeArrowheads="1" noChangeAspect="1"/>
                    </pic:cNvPicPr>
                  </pic:nvPicPr>
                  <pic:blipFill>
                    <a:blip r:embed="rId36"/>
                    <a:stretch>
                      <a:fillRect/>
                    </a:stretch>
                  </pic:blipFill>
                  <pic:spPr bwMode="auto">
                    <a:xfrm>
                      <a:off x="0" y="0"/>
                      <a:ext cx="5334000" cy="1224745"/>
                    </a:xfrm>
                    <a:prstGeom prst="rect">
                      <a:avLst/>
                    </a:prstGeom>
                    <a:noFill/>
                    <a:ln w="9525">
                      <a:noFill/>
                      <a:headEnd/>
                      <a:tailEnd/>
                    </a:ln>
                  </pic:spPr>
                </pic:pic>
              </a:graphicData>
            </a:graphic>
          </wp:inline>
        </w:drawing>
      </w:r>
    </w:p>
    <w:p>
      <w:pPr>
        <w:pStyle w:val="ImageCaption"/>
      </w:pPr>
      <w:r>
        <w:t xml:space="preserve">Figure 8: Spatial densities of all class of ornament by time periods.</w:t>
      </w:r>
    </w:p>
    <w:p>
      <w:pPr>
        <w:pStyle w:val="CaptionedFigure"/>
      </w:pPr>
      <w:r>
        <w:drawing>
          <wp:inline>
            <wp:extent cx="5334000" cy="3239217"/>
            <wp:effectExtent b="0" l="0" r="0" t="0"/>
            <wp:docPr descr="Figure 9: Spatial densities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jpg" id="0" name="Picture"/>
                    <pic:cNvPicPr>
                      <a:picLocks noChangeArrowheads="1" noChangeAspect="1"/>
                    </pic:cNvPicPr>
                  </pic:nvPicPr>
                  <pic:blipFill>
                    <a:blip r:embed="rId37"/>
                    <a:stretch>
                      <a:fillRect/>
                    </a:stretch>
                  </pic:blipFill>
                  <pic:spPr bwMode="auto">
                    <a:xfrm>
                      <a:off x="0" y="0"/>
                      <a:ext cx="5334000" cy="3239217"/>
                    </a:xfrm>
                    <a:prstGeom prst="rect">
                      <a:avLst/>
                    </a:prstGeom>
                    <a:noFill/>
                    <a:ln w="9525">
                      <a:noFill/>
                      <a:headEnd/>
                      <a:tailEnd/>
                    </a:ln>
                  </pic:spPr>
                </pic:pic>
              </a:graphicData>
            </a:graphic>
          </wp:inline>
        </w:drawing>
      </w:r>
    </w:p>
    <w:p>
      <w:pPr>
        <w:pStyle w:val="ImageCaption"/>
      </w:pPr>
      <w:r>
        <w:t xml:space="preserve">Figure 9: Spatial densities for ornament class by time periods, only those types with more than 5 pieces are shown here.</w:t>
      </w:r>
    </w:p>
    <w:p>
      <w:pPr>
        <w:pStyle w:val="BodyText"/>
      </w:pPr>
      <w:r>
        <w:t xml:space="preserve">Figure</w:t>
      </w:r>
      <w:r>
        <w:t xml:space="preserve"> </w:t>
      </w:r>
      <w:r>
        <w:t xml:space="preserve">8</w:t>
      </w:r>
      <w:r>
        <w:t xml:space="preserve"> </w:t>
      </w:r>
      <w:r>
        <w:t xml:space="preserve">presents the spatial distribution of all ornaments from the research area for each time period. For deposits predating the European arrival, a greater amount of ornaments were found at the northern and middle parts of the research area. In European period deposits, ornaments were more widespread, with some clusters on the northern part. In units dating to the Chinese period the distribution is more even without clear clusters. Figure</w:t>
      </w:r>
      <w:r>
        <w:t xml:space="preserve"> </w:t>
      </w:r>
      <w:r>
        <w:t xml:space="preserve">9</w:t>
      </w:r>
      <w:r>
        <w:t xml:space="preserve"> </w:t>
      </w:r>
      <w:r>
        <w:t xml:space="preserve">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Heading2"/>
      </w:pPr>
      <w:bookmarkStart w:id="38" w:name="point-pattern-analysis-of-ornament-distribution"/>
      <w:r>
        <w:t xml:space="preserve">Point pattern analysis of ornament distribution</w:t>
      </w:r>
      <w:bookmarkEnd w:id="38"/>
    </w:p>
    <w:p>
      <w:pPr>
        <w:pStyle w:val="CaptionedFigure"/>
      </w:pPr>
      <w:r>
        <w:drawing>
          <wp:inline>
            <wp:extent cx="5334000" cy="1579452"/>
            <wp:effectExtent b="0" l="0" r="0" t="0"/>
            <wp:docPr descr="Figure 10: Kernel density map for ornaments by periods, using a bandwidth based on Silverman (1986)’s rule of thumb" title="" id="1" name="Picture"/>
            <a:graphic>
              <a:graphicData uri="http://schemas.openxmlformats.org/drawingml/2006/picture">
                <pic:pic>
                  <pic:nvPicPr>
                    <pic:cNvPr descr="/Users/EmilyWang/Desktop/School%20document/LW-Paper/kwl-ornaments-2019/analysis/figures/plot-kde-maps.jpg" id="0" name="Picture"/>
                    <pic:cNvPicPr>
                      <a:picLocks noChangeArrowheads="1" noChangeAspect="1"/>
                    </pic:cNvPicPr>
                  </pic:nvPicPr>
                  <pic:blipFill>
                    <a:blip r:embed="rId39"/>
                    <a:stretch>
                      <a:fillRect/>
                    </a:stretch>
                  </pic:blipFill>
                  <pic:spPr bwMode="auto">
                    <a:xfrm>
                      <a:off x="0" y="0"/>
                      <a:ext cx="5334000" cy="1579452"/>
                    </a:xfrm>
                    <a:prstGeom prst="rect">
                      <a:avLst/>
                    </a:prstGeom>
                    <a:noFill/>
                    <a:ln w="9525">
                      <a:noFill/>
                      <a:headEnd/>
                      <a:tailEnd/>
                    </a:ln>
                  </pic:spPr>
                </pic:pic>
              </a:graphicData>
            </a:graphic>
          </wp:inline>
        </w:drawing>
      </w:r>
    </w:p>
    <w:p>
      <w:pPr>
        <w:pStyle w:val="ImageCaption"/>
      </w:pPr>
      <w:r>
        <w:t xml:space="preserve">Figure 10: Kernel density map for ornaments by periods, using a bandwidth based on Silverman (1986)’s rule of thumb</w:t>
      </w:r>
    </w:p>
    <w:p>
      <w:pPr>
        <w:pStyle w:val="BodyText"/>
      </w:pPr>
      <w:r>
        <w:t xml:space="preserve">The distribution and density of prestige goods across the residential area can provide information on social structure based on the assumption that distribution patterns observed from spatial data can reveal cultural processes</w:t>
      </w:r>
      <w:r>
        <w:t xml:space="preserve"> </w:t>
      </w:r>
      <w:r>
        <w:t xml:space="preserve">(Kintigh &amp; Ammerman 1982)</w:t>
      </w:r>
      <w:r>
        <w:t xml:space="preserve">. The differential accumulation of artifacts, especially high value goods, in many archaeological contexts can reflect social differentiation or hierarchy in a society</w:t>
      </w:r>
      <w:r>
        <w:t xml:space="preserve"> </w:t>
      </w:r>
      <w:r>
        <w:t xml:space="preserve">(Halstead 1993; Orser 1988; Pearson 1993; Trubitt 2003; Wason 2004)</w:t>
      </w:r>
      <w:r>
        <w:t xml:space="preserve">. We used point pattern analysis to assess whether the distribution of artifacts represents hotspots produced by non-random processes</w:t>
      </w:r>
      <w:r>
        <w:t xml:space="preserve"> </w:t>
      </w:r>
      <w:r>
        <w:t xml:space="preserve">(Bevan &amp; Lake 2016; Ducke 2015)</w:t>
      </w:r>
      <w:r>
        <w:t xml:space="preserve">, such as concentrations of ornaments in specific households that might result from social inequality stimulated by a colonial presence. To prepare the ornament location data for point pattern analysis, we assigned each ornament to a random coordinate pair in the square it was recovered from because artifacts from Kiwulan lack exact piece-provenance data. The next step was to divide the ornaments into three time periods. Finally we computed the density maps for each time period for comparison. Density values of artifacts per square meter were calculated for each cell. Here we use kernel density estimation (KDE) for visualization and identification of spatial clusters</w:t>
      </w:r>
      <w:r>
        <w:t xml:space="preserve"> </w:t>
      </w:r>
      <w:r>
        <w:t xml:space="preserve">(Baxter</w:t>
      </w:r>
      <w:r>
        <w:t xml:space="preserve"> </w:t>
      </w:r>
      <w:r>
        <w:rPr>
          <w:i/>
        </w:rPr>
        <w:t xml:space="preserve">et al.</w:t>
      </w:r>
      <w:r>
        <w:t xml:space="preserve"> </w:t>
      </w:r>
      <w:r>
        <w:t xml:space="preserve">1997)</w:t>
      </w:r>
      <w:r>
        <w:t xml:space="preserve">, in this case the core areas of ornaments and surrounding neighborhoods. KDE is a method of spatial analysis that computes the probability of the density of ornaments across space by creating a continuous, smooth density surface across space</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an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making reliable interpretations of intentional human activities at Kiwulan.</w:t>
      </w:r>
    </w:p>
    <w:p>
      <w:pPr>
        <w:pStyle w:val="CaptionedFigure"/>
      </w:pPr>
      <w:r>
        <w:drawing>
          <wp:inline>
            <wp:extent cx="5334000" cy="8895022"/>
            <wp:effectExtent b="0" l="0" r="0" t="0"/>
            <wp:docPr descr="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 title="" id="1" name="Picture"/>
            <a:graphic>
              <a:graphicData uri="http://schemas.openxmlformats.org/drawingml/2006/picture">
                <pic:pic>
                  <pic:nvPicPr>
                    <pic:cNvPr descr="/Users/EmilyWang/Desktop/School%20document/LW-Paper/kwl-ornaments-2019/analysis/figures/plot-kde-ann-histograms.jpg" id="0" name="Picture"/>
                    <pic:cNvPicPr>
                      <a:picLocks noChangeArrowheads="1" noChangeAspect="1"/>
                    </pic:cNvPicPr>
                  </pic:nvPicPr>
                  <pic:blipFill>
                    <a:blip r:embed="rId40"/>
                    <a:stretch>
                      <a:fillRect/>
                    </a:stretch>
                  </pic:blipFill>
                  <pic:spPr bwMode="auto">
                    <a:xfrm>
                      <a:off x="0" y="0"/>
                      <a:ext cx="5334000" cy="8895022"/>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artifacts in any category, likely reflecting a smaller population at Kiwulan at this time, making spatial patterns and hotspots difficult to discern with confidence. Our Monte Carlo testing reveals that clustering of ornaments during the European period is highly non-random, potentially indicating different degrees of access to foreign ornaments or a concentration of power to control the distribution of ornaments at Kiwulan during this period.</w:t>
      </w:r>
    </w:p>
    <w:p>
      <w:pPr>
        <w:pStyle w:val="Heading1"/>
      </w:pPr>
      <w:bookmarkStart w:id="41" w:name="discussion"/>
      <w:r>
        <w:t xml:space="preserve">Discussion</w:t>
      </w:r>
      <w:bookmarkEnd w:id="41"/>
    </w:p>
    <w:p>
      <w:pPr>
        <w:pStyle w:val="FirstParagraph"/>
      </w:pPr>
      <w:r>
        <w:t xml:space="preserve">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Those trade ornaments have multiple origins, including Southeast Asia and China, and were first introduced into northeastern Taiwan by Chinese merchants before 17th century. Later, trade activities became more frequent and intense in the 17th century due to European activities. The greater diversity and quantity of ornaments likely resulted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at Kiwulan may be related to the movement of many Indigenous people southwards to Hualien due to the increasing numbers of Han Chinese immigrants who took over their lands at the end of the 18th century</w:t>
      </w:r>
      <w:r>
        <w:t xml:space="preserve"> </w:t>
      </w:r>
      <w:r>
        <w:t xml:space="preserve">(Chen 2007)</w:t>
      </w:r>
      <w:r>
        <w:t xml:space="preserve">. Houses and burials may also be a useful source of evidence to understand population size but a proper treatment of those is beyond the scope of the paper.</w:t>
      </w:r>
    </w:p>
    <w:p>
      <w:pPr>
        <w:pStyle w:val="BodyText"/>
      </w:pPr>
      <w:r>
        <w:t xml:space="preserve">Archaeological contexts show that ornaments are especially abundant in burial contexts serving as grave goods</w:t>
      </w:r>
      <w:r>
        <w:t xml:space="preserve"> </w:t>
      </w:r>
      <w:r>
        <w:t xml:space="preserve">(Chen 2007)</w:t>
      </w:r>
      <w:r>
        <w:t xml:space="preserve">.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w:t>
      </w:r>
      <w:r>
        <w:t xml:space="preserve"> </w:t>
      </w:r>
      <w:r>
        <w:rPr>
          <w:i/>
        </w:rPr>
        <w:t xml:space="preserve">et al.</w:t>
      </w:r>
      <w:r>
        <w:t xml:space="preserve"> </w:t>
      </w:r>
      <w:r>
        <w:t xml:space="preserve">2010; Drennan</w:t>
      </w:r>
      <w:r>
        <w:t xml:space="preserve"> </w:t>
      </w:r>
      <w:r>
        <w:rPr>
          <w:i/>
        </w:rPr>
        <w:t xml:space="preserve">et al.</w:t>
      </w:r>
      <w:r>
        <w:t xml:space="preserve"> </w:t>
      </w:r>
      <w:r>
        <w:t xml:space="preserve">2010; Feinman 2000)</w:t>
      </w:r>
      <w:r>
        <w:t xml:space="preserve">. The corporate/network model proposed expands traditional hierarchical complexity to provide a comparative basis for distinct strategies for power</w:t>
      </w:r>
      <w:r>
        <w:t xml:space="preserve"> </w:t>
      </w:r>
      <w:r>
        <w:t xml:space="preserve">(Feinman 2000)</w:t>
      </w:r>
      <w:r>
        <w:t xml:space="preserve">.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labour tasks</w:t>
      </w:r>
      <w:r>
        <w:t xml:space="preserve"> </w:t>
      </w:r>
      <w:r>
        <w:t xml:space="preserve">(Feinman 2000; Siegel 1999)</w:t>
      </w:r>
      <w:r>
        <w:t xml:space="preserve">.</w:t>
      </w:r>
    </w:p>
    <w:p>
      <w:pPr>
        <w:pStyle w:val="BodyText"/>
      </w:pPr>
      <w:r>
        <w:t xml:space="preserve">The Kiwulan ornament data may be interpreted as indicating that Yilan social organization moved from a corporate mode, before the European arrival, to a network mode during European presence. The changes from a less concentrated to a more concentrated distribution of ornaments before and after the presence of Europeans appears consistent with the shift from shared power and wealth to accumulated wealth and monopolization. One possible explanation for the shift could be the long-distance trade network introduced by Europeans. The rarity and the image of colonial power of foreign trade goods resulted in the emergence of competition among ambitious individuals for prestige, wealth, or power through collecting them</w:t>
      </w:r>
      <w:r>
        <w:t xml:space="preserve"> </w:t>
      </w:r>
      <w:r>
        <w:t xml:space="preserve">(Boone 1992; 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That said, the evidence from Kiwulan may be consistent with a variety of scenarios of indigenous-colonial relations. The increasing number and concentrated spatial patterns of ornaments may also indicate a practice of cultural resistance against the European intrusion. Resistance to European economic and political demands may be inferred if ornaments were used as a display of social identity and to emphasize the local customs that had existed before European contact</w:t>
      </w:r>
      <w:r>
        <w:t xml:space="preserve"> </w:t>
      </w:r>
      <w:r>
        <w:t xml:space="preserve">(cf. Rubertone 2000)</w:t>
      </w:r>
      <w:r>
        <w:t xml:space="preserve">. Resistance could be presented in many forms, but we have no specific evidence from Kiwulan to prefer resistance as the primary mechanism behind the distribution of ornaments over colonial influence. Another scenario is that ornaments were treated as heirlooms, such as carnelian beads and gold-foil beads, that passed from one generation to the next, accumulating at Kiwulan over time. This process would result in a natural increase in ornaments over time, unrelated to colonial influences. As noted above, this pattern is not a good fit for the ornament distribution at Kiwulan, and adds little value in explaining the shifts in spatial patterns.</w:t>
      </w:r>
    </w:p>
    <w:p>
      <w:pPr>
        <w:pStyle w:val="Heading1"/>
      </w:pPr>
      <w:bookmarkStart w:id="42" w:name="conclusion"/>
      <w:r>
        <w:t xml:space="preserve">Conclusion</w:t>
      </w:r>
      <w:bookmarkEnd w:id="42"/>
    </w:p>
    <w:p>
      <w:pPr>
        <w:pStyle w:val="FirstParagraph"/>
      </w:pPr>
      <w:r>
        <w:t xml:space="preserve">Examination of the archaeological record at the peripheries of colonial activity shows how remote Indigenous groups were affected by major European colonial processes</w:t>
      </w:r>
      <w:r>
        <w:t xml:space="preserve"> </w:t>
      </w:r>
      <w:r>
        <w:t xml:space="preserve">(Trabert 2017)</w:t>
      </w:r>
      <w:r>
        <w:t xml:space="preserve">, and similar impacts can be also seen in modern societies today when adopting western products</w:t>
      </w:r>
      <w:r>
        <w:t xml:space="preserve"> </w:t>
      </w:r>
      <w:r>
        <w:t xml:space="preserve">(Al-Ghanim</w:t>
      </w:r>
      <w:r>
        <w:t xml:space="preserve"> </w:t>
      </w:r>
      <w:r>
        <w:rPr>
          <w:i/>
        </w:rPr>
        <w:t xml:space="preserve">et al.</w:t>
      </w:r>
      <w:r>
        <w:t xml:space="preserve"> </w:t>
      </w:r>
      <w:r>
        <w:t xml:space="preserve">2017; Jane 2015)</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reach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exchange network with Chinese merchants, and viewed as prestige goods in the local Indigenous culture. After the arrival of the Europeans, the exotic and powerful image carried by those ornaments may have intensified, further signaling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are symbolic of cultural tradition, but additional evidence is required to confirm this.</w:t>
      </w:r>
    </w:p>
    <w:p>
      <w:pPr>
        <w:pStyle w:val="BodyText"/>
      </w:pPr>
      <w:r>
        <w:t xml:space="preserve">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colonization. It also shows the agency of Indigenous people to incorporate ornaments into their social system and use them in their daily lives to display or intensify status differences. We are still far from understanding the full variety of colonial impacts on peripheral Indigenous communities. We have introduced here the corporate/network model for understanding the dynamics of social inequality at Kiwulan, and further provenance analysis of imported ceramics and ornaments such as X-ray fluorescence analysis would provide more information to construct a clear picture of complex trade networks during this periods.</w:t>
      </w:r>
    </w:p>
    <w:p>
      <w:pPr>
        <w:pStyle w:val="Heading1"/>
      </w:pPr>
      <w:bookmarkStart w:id="43" w:name="acknowledgements"/>
      <w:r>
        <w:t xml:space="preserve">Acknowledgements</w:t>
      </w:r>
      <w:bookmarkEnd w:id="43"/>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Chester Fritz Graduate Fellowship and travel grants from the Department of Anthropology at University of Washington. We thank Ben Fitzhugh and Peter Lape for their insightful comments on an early draft. We also acknowledge comments from anonymous reviewers that have greatly improved this manuscript.</w:t>
      </w:r>
    </w:p>
    <w:p>
      <w:pPr>
        <w:pStyle w:val="Heading1"/>
      </w:pPr>
      <w:bookmarkStart w:id="44" w:name="references"/>
      <w:r>
        <w:t xml:space="preserve">References</w:t>
      </w:r>
      <w:bookmarkEnd w:id="44"/>
    </w:p>
    <w:bookmarkStart w:id="128" w:name="refs"/>
    <w:bookmarkStart w:id="45" w:name="ref-Acabado2017"/>
    <w:p>
      <w:pPr>
        <w:pStyle w:val="FirstParagraph"/>
      </w:pPr>
      <w:r>
        <w:rPr>
          <w:smallCaps/>
        </w:rPr>
        <w:t xml:space="preserve">Acabado</w:t>
      </w:r>
      <w:r>
        <w:t xml:space="preserve">, S. 2017. The archaeology of pericolonialism: Responses of the ‘unconquered’ to spanish conquest and colonialism in ifugao, philippines</w:t>
      </w:r>
      <w:r>
        <w:t xml:space="preserve"> </w:t>
      </w:r>
      <w:r>
        <w:rPr>
          <w:i/>
        </w:rPr>
        <w:t xml:space="preserve">International Journal of Historical Archaeology</w:t>
      </w:r>
      <w:r>
        <w:t xml:space="preserve"> </w:t>
      </w:r>
      <w:r>
        <w:t xml:space="preserve">21. Springer: 1–26.</w:t>
      </w:r>
    </w:p>
    <w:bookmarkEnd w:id="45"/>
    <w:bookmarkStart w:id="46" w:name="ref-AlGhanim2017"/>
    <w:p>
      <w:pPr>
        <w:pStyle w:val="BodyText"/>
      </w:pPr>
      <w:r>
        <w:rPr>
          <w:smallCaps/>
        </w:rPr>
        <w:t xml:space="preserve">Al-Ghanim</w:t>
      </w:r>
      <w:r>
        <w:t xml:space="preserve">, K., A.</w:t>
      </w:r>
      <w:r>
        <w:t xml:space="preserve"> </w:t>
      </w:r>
      <w:r>
        <w:rPr>
          <w:smallCaps/>
        </w:rPr>
        <w:t xml:space="preserve">Gardner</w:t>
      </w:r>
      <w:r>
        <w:t xml:space="preserve">. &amp; S.</w:t>
      </w:r>
      <w:r>
        <w:t xml:space="preserve"> </w:t>
      </w:r>
      <w:r>
        <w:rPr>
          <w:smallCaps/>
        </w:rPr>
        <w:t xml:space="preserve">El-Menshawy</w:t>
      </w:r>
      <w:r>
        <w:t xml:space="preserve">. 2017. The relation between spaces and cultural change: Supermalls and cultural change in qatari society. University of the Aegean.</w:t>
      </w:r>
    </w:p>
    <w:bookmarkEnd w:id="46"/>
    <w:bookmarkStart w:id="47" w:name="ref-Ames2010"/>
    <w:p>
      <w:pPr>
        <w:pStyle w:val="BodyText"/>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7"/>
    <w:bookmarkStart w:id="48" w:name="ref-Andrade2007"/>
    <w:p>
      <w:pPr>
        <w:pStyle w:val="BodyText"/>
      </w:pPr>
      <w:r>
        <w:rPr>
          <w:smallCaps/>
        </w:rPr>
        <w:t xml:space="preserve">Andrade</w:t>
      </w:r>
      <w:r>
        <w:t xml:space="preserve">, T. 2007.</w:t>
      </w:r>
      <w:r>
        <w:t xml:space="preserve"> </w:t>
      </w:r>
      <w:r>
        <w:rPr>
          <w:i/>
        </w:rPr>
        <w:t xml:space="preserve">How Taiwan became chinese : Dutch, spanish, and han colonization in the seventeenth century</w:t>
      </w:r>
      <w:r>
        <w:t xml:space="preserve">. New York: Columbia University Press.</w:t>
      </w:r>
    </w:p>
    <w:bookmarkEnd w:id="48"/>
    <w:bookmarkStart w:id="49" w:name="ref-Baxter1997"/>
    <w:p>
      <w:pPr>
        <w:pStyle w:val="BodyText"/>
      </w:pPr>
      <w:r>
        <w:rPr>
          <w:smallCaps/>
        </w:rPr>
        <w:t xml:space="preserve">Baxter</w:t>
      </w:r>
      <w:r>
        <w:t xml:space="preserve">, M.J., C.C.</w:t>
      </w:r>
      <w:r>
        <w:t xml:space="preserve"> </w:t>
      </w:r>
      <w:r>
        <w:rPr>
          <w:smallCaps/>
        </w:rPr>
        <w:t xml:space="preserve">Beardah</w:t>
      </w:r>
      <w:r>
        <w:t xml:space="preserve">. &amp; R.V.</w:t>
      </w:r>
      <w:r>
        <w:t xml:space="preserve"> </w:t>
      </w:r>
      <w:r>
        <w:rPr>
          <w:smallCaps/>
        </w:rPr>
        <w:t xml:space="preserve">Wright</w:t>
      </w:r>
      <w:r>
        <w:t xml:space="preserve">. 1997. Some archaeological applications of kernel density estimates</w:t>
      </w:r>
      <w:r>
        <w:t xml:space="preserve"> </w:t>
      </w:r>
      <w:r>
        <w:rPr>
          <w:i/>
        </w:rPr>
        <w:t xml:space="preserve">Journal of Archaeological Science</w:t>
      </w:r>
      <w:r>
        <w:t xml:space="preserve"> </w:t>
      </w:r>
      <w:r>
        <w:t xml:space="preserve">24. Elsevier: 347–54.</w:t>
      </w:r>
    </w:p>
    <w:bookmarkEnd w:id="49"/>
    <w:bookmarkStart w:id="50" w:name="ref-Bellina2014"/>
    <w:p>
      <w:pPr>
        <w:pStyle w:val="BodyText"/>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50"/>
    <w:bookmarkStart w:id="51" w:name="ref-Berrocal2018"/>
    <w:p>
      <w:pPr>
        <w:pStyle w:val="BodyText"/>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51"/>
    <w:bookmarkStart w:id="52" w:name="ref-Bevan2016"/>
    <w:p>
      <w:pPr>
        <w:pStyle w:val="BodyText"/>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2"/>
    <w:bookmarkStart w:id="53" w:name="ref-Blusse2000"/>
    <w:p>
      <w:pPr>
        <w:pStyle w:val="BodyText"/>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3"/>
    <w:bookmarkStart w:id="54" w:name="ref-Bonnier2019"/>
    <w:p>
      <w:pPr>
        <w:pStyle w:val="BodyText"/>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4"/>
    <w:bookmarkStart w:id="55" w:name="ref-Boone1992"/>
    <w:p>
      <w:pPr>
        <w:pStyle w:val="BodyText"/>
      </w:pPr>
      <w:r>
        <w:rPr>
          <w:smallCaps/>
        </w:rPr>
        <w:t xml:space="preserve">Boone</w:t>
      </w:r>
      <w:r>
        <w:t xml:space="preserve">, J.L. 1992.</w:t>
      </w:r>
      <w:r>
        <w:t xml:space="preserve"> </w:t>
      </w:r>
      <w:r>
        <w:rPr>
          <w:i/>
        </w:rPr>
        <w:t xml:space="preserve">Competition, conflict, and development of social hierarchies.</w:t>
      </w:r>
      <w:r>
        <w:t xml:space="preserve"> </w:t>
      </w:r>
      <w:r>
        <w:t xml:space="preserve">Evolutionary Ecology and Human Behavior. Aldine de Gruyter, New York.</w:t>
      </w:r>
    </w:p>
    <w:bookmarkEnd w:id="55"/>
    <w:bookmarkStart w:id="56" w:name="ref-Borao2001"/>
    <w:p>
      <w:pPr>
        <w:pStyle w:val="BodyText"/>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6"/>
    <w:bookmarkStart w:id="57" w:name="ref-Borao2009"/>
    <w:p>
      <w:pPr>
        <w:pStyle w:val="BodyText"/>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7"/>
    <w:bookmarkStart w:id="58" w:name="ref-Bowles2010"/>
    <w:p>
      <w:pPr>
        <w:pStyle w:val="BodyText"/>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58"/>
    <w:bookmarkStart w:id="59" w:name="ref-Brumfiel1994"/>
    <w:p>
      <w:pPr>
        <w:pStyle w:val="BodyText"/>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59"/>
    <w:bookmarkStart w:id="60" w:name="ref-Carter2016"/>
    <w:p>
      <w:pPr>
        <w:pStyle w:val="BodyText"/>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60"/>
    <w:bookmarkStart w:id="61" w:name="ref-Chen2011"/>
    <w:p>
      <w:pPr>
        <w:pStyle w:val="BodyText"/>
      </w:pPr>
      <w:r>
        <w:rPr>
          <w:smallCaps/>
        </w:rPr>
        <w:t xml:space="preserve">Chen</w:t>
      </w:r>
      <w:r>
        <w:t xml:space="preserve">, K.-t. 2011.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61"/>
    <w:bookmarkStart w:id="62" w:name="ref-Chen1963"/>
    <w:p>
      <w:pPr>
        <w:pStyle w:val="BodyText"/>
      </w:pPr>
      <w:r>
        <w:rPr>
          <w:smallCaps/>
        </w:rPr>
        <w:t xml:space="preserve">Chen</w:t>
      </w:r>
      <w:r>
        <w:t xml:space="preserve">, S. 1963.</w:t>
      </w:r>
      <w:r>
        <w:t xml:space="preserve"> </w:t>
      </w:r>
      <w:r>
        <w:rPr>
          <w:i/>
        </w:rPr>
        <w:t xml:space="preserve">Kavalan ting zhi [kavalen culture history], taiwan wen xian cong kan di 106 zhong [taiwan literature series: 106]</w:t>
      </w:r>
      <w:r>
        <w:t xml:space="preserve">. Taipei: Economic Research Office, Bank ofTaiwan.</w:t>
      </w:r>
    </w:p>
    <w:bookmarkEnd w:id="62"/>
    <w:bookmarkStart w:id="63" w:name="ref-Chen2005"/>
    <w:p>
      <w:pPr>
        <w:pStyle w:val="BodyText"/>
      </w:pPr>
      <w:r>
        <w:rPr>
          <w:smallCaps/>
        </w:rPr>
        <w:t xml:space="preserve">Chen</w:t>
      </w:r>
      <w:r>
        <w:t xml:space="preserve">, T.-j. 2005.</w:t>
      </w:r>
      <w:r>
        <w:t xml:space="preserve"> </w:t>
      </w:r>
      <w:r>
        <w:rPr>
          <w:i/>
        </w:rPr>
        <w:t xml:space="preserve">Ji long shan yu dan shui yang : Dong ya hai yu yu tai wan zao qi yan jiu, 1400-1700 [mount keelung and tai she ocean: A study of east asian seas and the hisotry of Taiwan from 1400 to 1700].</w:t>
      </w:r>
      <w:r>
        <w:t xml:space="preserve"> </w:t>
      </w:r>
      <w:r>
        <w:t xml:space="preserve">Taipei: Lian jing.</w:t>
      </w:r>
    </w:p>
    <w:bookmarkEnd w:id="63"/>
    <w:bookmarkStart w:id="64" w:name="ref-Chen2017"/>
    <w:p>
      <w:pPr>
        <w:pStyle w:val="BodyText"/>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4"/>
    <w:bookmarkStart w:id="65" w:name="ref-Chen2007"/>
    <w:p>
      <w:pPr>
        <w:pStyle w:val="BodyText"/>
      </w:pPr>
      <w:r>
        <w:rPr>
          <w:smallCaps/>
        </w:rPr>
        <w:t xml:space="preserve">Chen</w:t>
      </w:r>
      <w:r>
        <w:t xml:space="preserve">, Y.-p. 2007.</w:t>
      </w:r>
      <w:r>
        <w:t xml:space="preserve"> </w:t>
      </w:r>
      <w:r>
        <w:rPr>
          <w:i/>
        </w:rPr>
        <w:t xml:space="preserve">Qi wu lan yi zhi qiang jiu fa jue bao gao [report on the archaeological excavations at ki-wu-lan site]</w:t>
      </w:r>
      <w:r>
        <w:t xml:space="preserve">. Yilan, Taiwan: Lanyang museum.</w:t>
      </w:r>
    </w:p>
    <w:bookmarkEnd w:id="65"/>
    <w:bookmarkStart w:id="66" w:name="ref-Cheng2008"/>
    <w:p>
      <w:pPr>
        <w:pStyle w:val="BodyText"/>
      </w:pPr>
      <w:r>
        <w:rPr>
          <w:smallCaps/>
        </w:rPr>
        <w:t xml:space="preserve">Cheng</w:t>
      </w:r>
      <w:r>
        <w:t xml:space="preserve">, C.-F. 2008. Qi wu lan yi zhi yu she nei yi zhi chu tu bo li zhu de xiang guan yan jiu [studies of glass beads excavated from kivulan and shenei site, taiwan]. Master’s thesis.</w:t>
      </w:r>
    </w:p>
    <w:bookmarkEnd w:id="66"/>
    <w:bookmarkStart w:id="67" w:name="ref-Chiu2004"/>
    <w:p>
      <w:pPr>
        <w:pStyle w:val="BodyText"/>
      </w:pPr>
      <w:r>
        <w:rPr>
          <w:smallCaps/>
        </w:rPr>
        <w:t xml:space="preserve">Chiu</w:t>
      </w:r>
      <w:r>
        <w:t xml:space="preserve">, H.-L. 2004. Yilan xian jiao xi xiang qi wu lan yi zhi chu tu mu zang yan jiu ──mai zang hang wei yu wen hua bian qian de guan cha [investigations of mortuary behaviors and cultural change of the kivulan site in i-lan county]. Master’s thesis.</w:t>
      </w:r>
    </w:p>
    <w:bookmarkEnd w:id="67"/>
    <w:bookmarkStart w:id="68" w:name="ref-Clark1994"/>
    <w:p>
      <w:pPr>
        <w:pStyle w:val="BodyText"/>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68"/>
    <w:bookmarkStart w:id="69" w:name="ref-Cort2017"/>
    <w:p>
      <w:pPr>
        <w:pStyle w:val="BodyText"/>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69"/>
    <w:bookmarkStart w:id="70" w:name="ref-Cortegoso2016"/>
    <w:p>
      <w:pPr>
        <w:pStyle w:val="BodyText"/>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70"/>
    <w:bookmarkStart w:id="71" w:name="ref-Dietler1997"/>
    <w:p>
      <w:pPr>
        <w:pStyle w:val="BodyText"/>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71"/>
    <w:bookmarkStart w:id="72" w:name="ref-Dietler2005"/>
    <w:p>
      <w:pPr>
        <w:pStyle w:val="BodyText"/>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72"/>
    <w:bookmarkStart w:id="73" w:name="ref-Dietler2015"/>
    <w:p>
      <w:pPr>
        <w:pStyle w:val="BodyText"/>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3"/>
    <w:bookmarkStart w:id="74" w:name="ref-Dizon2016"/>
    <w:p>
      <w:pPr>
        <w:pStyle w:val="BodyText"/>
      </w:pPr>
      <w:r>
        <w:rPr>
          <w:smallCaps/>
        </w:rPr>
        <w:t xml:space="preserve">Dizon</w:t>
      </w:r>
      <w:r>
        <w:t xml:space="preserve">, E.Z. 2016. Underwater archaeology of the san diego a 1600 spanish galleon in the philippines, in</w:t>
      </w:r>
      <w:r>
        <w:t xml:space="preserve"> </w:t>
      </w:r>
      <w:r>
        <w:rPr>
          <w:i/>
        </w:rPr>
        <w:t xml:space="preserve">Early navigation in the asia-pacific region</w:t>
      </w:r>
      <w:r>
        <w:t xml:space="preserve">: 91–102. Springer.</w:t>
      </w:r>
    </w:p>
    <w:bookmarkEnd w:id="74"/>
    <w:bookmarkStart w:id="75" w:name="ref-Drennan2010"/>
    <w:p>
      <w:pPr>
        <w:pStyle w:val="BodyText"/>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75"/>
    <w:bookmarkStart w:id="76" w:name="ref-Ducke2015"/>
    <w:p>
      <w:pPr>
        <w:pStyle w:val="BodyText"/>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6"/>
    <w:bookmarkStart w:id="77" w:name="ref-Feinman2000"/>
    <w:p>
      <w:pPr>
        <w:pStyle w:val="BodyText"/>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7"/>
    <w:bookmarkStart w:id="78" w:name="ref-Francis2002"/>
    <w:p>
      <w:pPr>
        <w:pStyle w:val="BodyText"/>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78"/>
    <w:bookmarkStart w:id="79" w:name="ref-Galloway2006"/>
    <w:p>
      <w:pPr>
        <w:pStyle w:val="BodyText"/>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79"/>
    <w:bookmarkStart w:id="80" w:name="ref-Gan2006"/>
    <w:p>
      <w:pPr>
        <w:pStyle w:val="BodyText"/>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80"/>
    <w:bookmarkStart w:id="81" w:name="ref-Given2004"/>
    <w:p>
      <w:pPr>
        <w:pStyle w:val="BodyText"/>
      </w:pPr>
      <w:r>
        <w:rPr>
          <w:smallCaps/>
        </w:rPr>
        <w:t xml:space="preserve">Given</w:t>
      </w:r>
      <w:r>
        <w:t xml:space="preserve">, M. 2004.</w:t>
      </w:r>
      <w:r>
        <w:t xml:space="preserve"> </w:t>
      </w:r>
      <w:r>
        <w:rPr>
          <w:i/>
        </w:rPr>
        <w:t xml:space="preserve">The archaeology of the colonized</w:t>
      </w:r>
      <w:r>
        <w:t xml:space="preserve">. London; New York: Routledge.</w:t>
      </w:r>
    </w:p>
    <w:bookmarkEnd w:id="81"/>
    <w:bookmarkStart w:id="82" w:name="ref-Grave2013"/>
    <w:p>
      <w:pPr>
        <w:pStyle w:val="BodyText"/>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82"/>
    <w:bookmarkStart w:id="83" w:name="ref-Halstead1993"/>
    <w:p>
      <w:pPr>
        <w:pStyle w:val="BodyText"/>
      </w:pPr>
      <w:r>
        <w:rPr>
          <w:smallCaps/>
        </w:rPr>
        <w:t xml:space="preserve">Halstead</w:t>
      </w:r>
      <w:r>
        <w:t xml:space="preserve">, P. 1993. Spondylus shell ornaments from late neolithic dimini, greece: Specialized manufacture or unequal accumulation?</w:t>
      </w:r>
      <w:r>
        <w:t xml:space="preserve"> </w:t>
      </w:r>
      <w:r>
        <w:rPr>
          <w:i/>
        </w:rPr>
        <w:t xml:space="preserve">Antiquity</w:t>
      </w:r>
      <w:r>
        <w:t xml:space="preserve"> </w:t>
      </w:r>
      <w:r>
        <w:t xml:space="preserve">67. Cambridge University Press: 603–9.</w:t>
      </w:r>
    </w:p>
    <w:bookmarkEnd w:id="83"/>
    <w:bookmarkStart w:id="84" w:name="ref-Hsieh2009"/>
    <w:p>
      <w:pPr>
        <w:pStyle w:val="BodyText"/>
      </w:pPr>
      <w:r>
        <w:rPr>
          <w:smallCaps/>
        </w:rPr>
        <w:t xml:space="preserve">Hsieh</w:t>
      </w:r>
      <w:r>
        <w:t xml:space="preserve">, E. 2009. Yi lan qi wu lan yi zhi chu tu wai lai tao ci qi zhi xiang guan yan jiu [the study of imported ceramics excavated at the ki-wu-lan site, i-lan]. Master’s thesis.</w:t>
      </w:r>
    </w:p>
    <w:bookmarkEnd w:id="84"/>
    <w:bookmarkStart w:id="85" w:name="ref-Hsieh2012"/>
    <w:p>
      <w:pPr>
        <w:pStyle w:val="BodyText"/>
      </w:pPr>
      <w:r>
        <w:t xml:space="preserve">— 2012. You pei zang pin de liang hua yan jiu kan qi wu lan yi zhi shang wen hua ceng zao qi nei bu de she hui guan xi [exploring the social relation: A quantitative analysis of burial goods for upper culture layer of kiwulan site]. Lan-Yan Museum, The Institute of Yilan County History.</w:t>
      </w:r>
    </w:p>
    <w:bookmarkEnd w:id="85"/>
    <w:bookmarkStart w:id="86" w:name="ref-Hsieh1995"/>
    <w:p>
      <w:pPr>
        <w:pStyle w:val="BodyText"/>
      </w:pPr>
      <w:r>
        <w:rPr>
          <w:smallCaps/>
        </w:rPr>
        <w:t xml:space="preserve">Hsieh</w:t>
      </w:r>
      <w:r>
        <w:t xml:space="preserve">, M.-L. 1995. An ping hu zou yi [some modest remarks on the an-p’ing jug]</w:t>
      </w:r>
      <w:r>
        <w:t xml:space="preserve"> </w:t>
      </w:r>
      <w:r>
        <w:rPr>
          <w:i/>
        </w:rPr>
        <w:t xml:space="preserve">Guo li tai wan da xue mei shu shi yan jiu ji kan [Taida Journal of Art History]</w:t>
      </w:r>
      <w:r>
        <w:t xml:space="preserve"> </w:t>
      </w:r>
      <w:r>
        <w:t xml:space="preserve">2. Graduate Institute Of Art History National Taiwan University: 75–105.</w:t>
      </w:r>
    </w:p>
    <w:bookmarkEnd w:id="86"/>
    <w:bookmarkStart w:id="87" w:name="ref-Ino1996"/>
    <w:p>
      <w:pPr>
        <w:pStyle w:val="BodyText"/>
      </w:pPr>
      <w:r>
        <w:rPr>
          <w:smallCaps/>
        </w:rPr>
        <w:t xml:space="preserve">Ino</w:t>
      </w:r>
      <w:r>
        <w:t xml:space="preserve">, K. 1996.</w:t>
      </w:r>
      <w:r>
        <w:t xml:space="preserve"> </w:t>
      </w:r>
      <w:r>
        <w:rPr>
          <w:i/>
        </w:rPr>
        <w:t xml:space="preserve">Ping pu zu diao cha lu hang :Yi neng jia ju (tai wan tong xin) xuan ji [field investigation trips at plains indigenous peoples: Ino kanori (taiwan letters)]</w:t>
      </w:r>
      <w:r>
        <w:t xml:space="preserve">. Taipei: Yuan Liou.</w:t>
      </w:r>
    </w:p>
    <w:bookmarkEnd w:id="87"/>
    <w:bookmarkStart w:id="88" w:name="ref-Jane2015"/>
    <w:p>
      <w:pPr>
        <w:pStyle w:val="BodyText"/>
      </w:pPr>
      <w:r>
        <w:rPr>
          <w:smallCaps/>
        </w:rPr>
        <w:t xml:space="preserve">Jane</w:t>
      </w:r>
      <w:r>
        <w:t xml:space="preserve">, Z.J. 2015. The legal approach to historic preservation: A comparative study of historic preservation laws in new york and hong kong.</w:t>
      </w:r>
    </w:p>
    <w:bookmarkEnd w:id="88"/>
    <w:bookmarkStart w:id="89" w:name="ref-Joyce2005"/>
    <w:p>
      <w:pPr>
        <w:pStyle w:val="BodyText"/>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89"/>
    <w:bookmarkStart w:id="90" w:name="ref-Junker1993"/>
    <w:p>
      <w:pPr>
        <w:pStyle w:val="BodyText"/>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90"/>
    <w:bookmarkStart w:id="91" w:name="ref-Kang2012"/>
    <w:p>
      <w:pPr>
        <w:pStyle w:val="BodyText"/>
      </w:pPr>
      <w:r>
        <w:rPr>
          <w:smallCaps/>
        </w:rPr>
        <w:t xml:space="preserve">Kang</w:t>
      </w:r>
      <w:r>
        <w:t xml:space="preserve">, P. 2012. He lan dong yin du gong si zhi xia de ga ma lan di qu te zhi [charateristics of kavalan under colonial rule of dutch east India companies], in M.-C. Hsu &amp; S.-Y. Li (ed.)</w:t>
      </w:r>
      <w:r>
        <w:t xml:space="preserve"> </w:t>
      </w:r>
      <w:r>
        <w:rPr>
          <w:i/>
        </w:rPr>
        <w:t xml:space="preserve">Exploring kiwulan: The ninth academic conference of yilan study</w:t>
      </w:r>
      <w:r>
        <w:t xml:space="preserve">, 35: 291–317. Yilan: Institute of Yilan County History.</w:t>
      </w:r>
    </w:p>
    <w:bookmarkEnd w:id="91"/>
    <w:bookmarkStart w:id="92" w:name="ref-Kang2016"/>
    <w:p>
      <w:pPr>
        <w:pStyle w:val="BodyText"/>
      </w:pPr>
      <w:r>
        <w:t xml:space="preserve">— 2016.</w:t>
      </w:r>
      <w:r>
        <w:t xml:space="preserve"> </w:t>
      </w:r>
      <w:r>
        <w:rPr>
          <w:i/>
        </w:rPr>
        <w:t xml:space="preserve">Colonial imagination and local variations: The dutch east india company and the formosan austronesians</w:t>
      </w:r>
      <w:r>
        <w:t xml:space="preserve">. Lian-jing.</w:t>
      </w:r>
    </w:p>
    <w:bookmarkEnd w:id="92"/>
    <w:bookmarkStart w:id="93" w:name="ref-Ke1993"/>
    <w:p>
      <w:pPr>
        <w:pStyle w:val="BodyText"/>
      </w:pPr>
      <w:r>
        <w:rPr>
          <w:smallCaps/>
        </w:rPr>
        <w:t xml:space="preserve">Ke</w:t>
      </w:r>
      <w:r>
        <w:t xml:space="preserve">, P. 1993.</w:t>
      </w:r>
      <w:r>
        <w:t xml:space="preserve"> </w:t>
      </w:r>
      <w:r>
        <w:rPr>
          <w:i/>
        </w:rPr>
        <w:t xml:space="preserve">Kavalan zhi lue [record of kavalen]</w:t>
      </w:r>
      <w:r>
        <w:t xml:space="preserve">. Nantou: Historical Records Committee of Taiwan Provincial Government.</w:t>
      </w:r>
    </w:p>
    <w:bookmarkEnd w:id="93"/>
    <w:bookmarkStart w:id="94" w:name="ref-Kenoyer2000"/>
    <w:p>
      <w:pPr>
        <w:pStyle w:val="BodyText"/>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94"/>
    <w:bookmarkStart w:id="95" w:name="ref-Ketel2011"/>
    <w:p>
      <w:pPr>
        <w:pStyle w:val="BodyText"/>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95"/>
    <w:bookmarkStart w:id="96" w:name="ref-Kintigh1982"/>
    <w:p>
      <w:pPr>
        <w:pStyle w:val="BodyText"/>
      </w:pPr>
      <w:r>
        <w:rPr>
          <w:smallCaps/>
        </w:rPr>
        <w:t xml:space="preserve">Kintigh</w:t>
      </w:r>
      <w:r>
        <w:t xml:space="preserve">, K.W. &amp; A.J.</w:t>
      </w:r>
      <w:r>
        <w:t xml:space="preserve"> </w:t>
      </w:r>
      <w:r>
        <w:rPr>
          <w:smallCaps/>
        </w:rPr>
        <w:t xml:space="preserve">Ammerman</w:t>
      </w:r>
      <w:r>
        <w:t xml:space="preserve">. 1982. Heuristic approaches to spatial analysis in archaeology</w:t>
      </w:r>
      <w:r>
        <w:t xml:space="preserve"> </w:t>
      </w:r>
      <w:r>
        <w:rPr>
          <w:i/>
        </w:rPr>
        <w:t xml:space="preserve">American Antiquity</w:t>
      </w:r>
      <w:r>
        <w:t xml:space="preserve"> </w:t>
      </w:r>
      <w:r>
        <w:t xml:space="preserve">47. Cambridge University Press: 31–63.</w:t>
      </w:r>
    </w:p>
    <w:bookmarkEnd w:id="96"/>
    <w:bookmarkStart w:id="97" w:name="ref-Klose2018"/>
    <w:p>
      <w:pPr>
        <w:pStyle w:val="BodyText"/>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97"/>
    <w:bookmarkStart w:id="98" w:name="ref-Li2014"/>
    <w:p>
      <w:pPr>
        <w:pStyle w:val="BodyText"/>
      </w:pPr>
      <w:r>
        <w:rPr>
          <w:smallCaps/>
        </w:rPr>
        <w:t xml:space="preserve">Li</w:t>
      </w:r>
      <w:r>
        <w:t xml:space="preserve">, C.-y. &amp; S.-j.</w:t>
      </w:r>
      <w:r>
        <w:t xml:space="preserve"> </w:t>
      </w:r>
      <w:r>
        <w:rPr>
          <w:smallCaps/>
        </w:rPr>
        <w:t xml:space="preserve">Chiu</w:t>
      </w:r>
      <w:r>
        <w:t xml:space="preserve">. 2014. A report on excavations in the yi-lang agricultural vocational high school site, 2000-2008</w:t>
      </w:r>
      <w:r>
        <w:t xml:space="preserve"> </w:t>
      </w:r>
      <w:r>
        <w:rPr>
          <w:i/>
        </w:rPr>
        <w:t xml:space="preserve">Field Archaeology of Taiwan</w:t>
      </w:r>
      <w:r>
        <w:t xml:space="preserve"> </w:t>
      </w:r>
      <w:r>
        <w:t xml:space="preserve">17: 59–120.</w:t>
      </w:r>
    </w:p>
    <w:bookmarkEnd w:id="98"/>
    <w:bookmarkStart w:id="99" w:name="ref-LiandWu2006"/>
    <w:p>
      <w:pPr>
        <w:pStyle w:val="BodyText"/>
      </w:pPr>
      <w:r>
        <w:rPr>
          <w:smallCaps/>
        </w:rPr>
        <w:t xml:space="preserve">Li</w:t>
      </w:r>
      <w:r>
        <w:t xml:space="preserve">, Y.-z. &amp; M.-z.</w:t>
      </w:r>
      <w:r>
        <w:t xml:space="preserve"> </w:t>
      </w:r>
      <w:r>
        <w:rPr>
          <w:smallCaps/>
        </w:rPr>
        <w:t xml:space="preserve">Wu</w:t>
      </w:r>
      <w:r>
        <w:t xml:space="preserve">. 2006.</w:t>
      </w:r>
      <w:r>
        <w:t xml:space="preserve"> </w:t>
      </w:r>
      <w:r>
        <w:rPr>
          <w:i/>
        </w:rPr>
        <w:t xml:space="preserve">Qing zai xi ban ya ren zai tai wan, 1626-1642 [the spanish in Taiwan]</w:t>
      </w:r>
      <w:r>
        <w:t xml:space="preserve">. Nantou: Taiwan Historica.</w:t>
      </w:r>
    </w:p>
    <w:bookmarkEnd w:id="99"/>
    <w:bookmarkStart w:id="100" w:name="ref-Lin2015"/>
    <w:p>
      <w:pPr>
        <w:pStyle w:val="BodyText"/>
      </w:pPr>
      <w:r>
        <w:rPr>
          <w:smallCaps/>
        </w:rPr>
        <w:t xml:space="preserve">Lin</w:t>
      </w:r>
      <w:r>
        <w:t xml:space="preserve">, S.-f. 2015. The relationship of prehistory cultural development and paleoenvironmental changes: A case study of yilan plain, ne taiwan, in Y.-c. Liu (ed.)</w:t>
      </w:r>
      <w:r>
        <w:t xml:space="preserve"> </w:t>
      </w:r>
      <w:r>
        <w:rPr>
          <w:i/>
        </w:rPr>
        <w:t xml:space="preserve">Tai wan shi qian shi zhuan lun [studies of the prehistory in taiwan]</w:t>
      </w:r>
      <w:r>
        <w:t xml:space="preserve">: 319–45. Academia Sinica, Lian-jing.</w:t>
      </w:r>
    </w:p>
    <w:bookmarkEnd w:id="100"/>
    <w:bookmarkStart w:id="101" w:name="ref-Liu2011"/>
    <w:p>
      <w:pPr>
        <w:pStyle w:val="BodyText"/>
      </w:pPr>
      <w:r>
        <w:rPr>
          <w:smallCaps/>
        </w:rPr>
        <w:t xml:space="preserve">Liu</w:t>
      </w:r>
      <w:r>
        <w:t xml:space="preserve">, Y.-c. 2011.</w:t>
      </w:r>
      <w:r>
        <w:t xml:space="preserve"> </w:t>
      </w:r>
      <w:r>
        <w:rPr>
          <w:i/>
        </w:rPr>
        <w:t xml:space="preserve">Tai wan quan zhi zhu min zhi kao gu pian [the history of Taiwan: Indigenous people and archaeology]</w:t>
      </w:r>
      <w:r>
        <w:t xml:space="preserve">. Vol. 3. Nan-Tou: Taiwan Historica.</w:t>
      </w:r>
    </w:p>
    <w:bookmarkEnd w:id="101"/>
    <w:bookmarkStart w:id="102" w:name="ref-Liu2017"/>
    <w:p>
      <w:pPr>
        <w:pStyle w:val="BodyText"/>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102"/>
    <w:bookmarkStart w:id="103" w:name="ref-Marwick2017"/>
    <w:p>
      <w:pPr>
        <w:pStyle w:val="BodyText"/>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103"/>
    <w:bookmarkStart w:id="104" w:name="ref-Marwick2018"/>
    <w:p>
      <w:pPr>
        <w:pStyle w:val="BodyText"/>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104"/>
    <w:bookmarkStart w:id="105" w:name="ref-Mullins2011"/>
    <w:p>
      <w:pPr>
        <w:pStyle w:val="BodyText"/>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105"/>
    <w:bookmarkStart w:id="106" w:name="ref-Nakamura1938"/>
    <w:p>
      <w:pPr>
        <w:pStyle w:val="BodyText"/>
      </w:pPr>
      <w:r>
        <w:rPr>
          <w:smallCaps/>
        </w:rPr>
        <w:t xml:space="preserve">Nakamura</w:t>
      </w:r>
      <w:r>
        <w:t xml:space="preserve">. 1938. Overgekomen brieven en papieren. [The dutch cencus record for indigenous peoples in taiwan]</w:t>
      </w:r>
      <w:r>
        <w:t xml:space="preserve"> </w:t>
      </w:r>
      <w:r>
        <w:rPr>
          <w:i/>
        </w:rPr>
        <w:t xml:space="preserve">Southern Anthropological Studies</w:t>
      </w:r>
      <w:r>
        <w:t xml:space="preserve"> </w:t>
      </w:r>
      <w:r>
        <w:t xml:space="preserve">4: 12.</w:t>
      </w:r>
    </w:p>
    <w:bookmarkEnd w:id="106"/>
    <w:bookmarkStart w:id="107" w:name="ref-NMTH2005"/>
    <w:p>
      <w:pPr>
        <w:pStyle w:val="BodyText"/>
      </w:pPr>
      <w:r>
        <w:rPr>
          <w:smallCaps/>
        </w:rPr>
        <w:t xml:space="preserve">National Musuem of Taiwan History</w:t>
      </w:r>
      <w:r>
        <w:t xml:space="preserve">, A. group in. 2005. Taiwan under dutch and spanish: A report of historical archaeological research in northern taiwan. Taipei: National Musuem of Taiwan History.</w:t>
      </w:r>
    </w:p>
    <w:bookmarkEnd w:id="107"/>
    <w:bookmarkStart w:id="108" w:name="ref-Orser1988"/>
    <w:p>
      <w:pPr>
        <w:pStyle w:val="BodyText"/>
      </w:pPr>
      <w:r>
        <w:rPr>
          <w:smallCaps/>
        </w:rPr>
        <w:t xml:space="preserve">Orser</w:t>
      </w:r>
      <w:r>
        <w:t xml:space="preserve">, C.E. 1988. The archaeological analysis of plantation society: Replacing status and caste with economics and power</w:t>
      </w:r>
      <w:r>
        <w:t xml:space="preserve"> </w:t>
      </w:r>
      <w:r>
        <w:rPr>
          <w:i/>
        </w:rPr>
        <w:t xml:space="preserve">American Antiquity</w:t>
      </w:r>
      <w:r>
        <w:t xml:space="preserve"> </w:t>
      </w:r>
      <w:r>
        <w:t xml:space="preserve">53. Cambridge University Press: 735–51.</w:t>
      </w:r>
    </w:p>
    <w:bookmarkEnd w:id="108"/>
    <w:bookmarkStart w:id="109" w:name="ref-Pearson1993"/>
    <w:p>
      <w:pPr>
        <w:pStyle w:val="BodyText"/>
      </w:pPr>
      <w:r>
        <w:rPr>
          <w:smallCaps/>
        </w:rPr>
        <w:t xml:space="preserve">Pearson</w:t>
      </w:r>
      <w:r>
        <w:t xml:space="preserve">, M.P. 1993. The powerful dead: Archaeological relationships between the living and the dead</w:t>
      </w:r>
      <w:r>
        <w:t xml:space="preserve"> </w:t>
      </w:r>
      <w:r>
        <w:rPr>
          <w:i/>
        </w:rPr>
        <w:t xml:space="preserve">Cambridge Archaeological Journal</w:t>
      </w:r>
      <w:r>
        <w:t xml:space="preserve"> </w:t>
      </w:r>
      <w:r>
        <w:t xml:space="preserve">3. Cambridge University Press: 203–29.</w:t>
      </w:r>
    </w:p>
    <w:bookmarkEnd w:id="109"/>
    <w:bookmarkStart w:id="111" w:name="ref-Rlanguage2019"/>
    <w:p>
      <w:pPr>
        <w:pStyle w:val="BodyText"/>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10">
        <w:r>
          <w:rPr>
            <w:rStyle w:val="Hyperlink"/>
          </w:rPr>
          <w:t xml:space="preserve">https://www.R-project.org</w:t>
        </w:r>
      </w:hyperlink>
      <w:r>
        <w:t xml:space="preserve">.</w:t>
      </w:r>
    </w:p>
    <w:bookmarkEnd w:id="111"/>
    <w:bookmarkStart w:id="112" w:name="ref-Rubertone2000"/>
    <w:p>
      <w:pPr>
        <w:pStyle w:val="BodyText"/>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12"/>
    <w:bookmarkStart w:id="113" w:name="ref-Scaramelli2005"/>
    <w:p>
      <w:pPr>
        <w:pStyle w:val="BodyText"/>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13"/>
    <w:bookmarkStart w:id="114" w:name="ref-Siegel1999"/>
    <w:p>
      <w:pPr>
        <w:pStyle w:val="BodyText"/>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14"/>
    <w:bookmarkStart w:id="115" w:name="ref-Silliman2001"/>
    <w:p>
      <w:pPr>
        <w:pStyle w:val="BodyText"/>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115"/>
    <w:bookmarkStart w:id="116" w:name="ref-Silliman2005"/>
    <w:p>
      <w:pPr>
        <w:pStyle w:val="BodyText"/>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16"/>
    <w:bookmarkStart w:id="117" w:name="ref-Theunissen2000"/>
    <w:p>
      <w:pPr>
        <w:pStyle w:val="BodyText"/>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17"/>
    <w:bookmarkStart w:id="118" w:name="ref-TorrenceandClarke2000"/>
    <w:p>
      <w:pPr>
        <w:pStyle w:val="BodyText"/>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London; New York: Routledge.</w:t>
      </w:r>
    </w:p>
    <w:bookmarkEnd w:id="118"/>
    <w:bookmarkStart w:id="119" w:name="ref-Trabert2017"/>
    <w:p>
      <w:pPr>
        <w:pStyle w:val="BodyText"/>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119"/>
    <w:bookmarkStart w:id="120" w:name="ref-Trubitt2003"/>
    <w:p>
      <w:pPr>
        <w:pStyle w:val="BodyText"/>
      </w:pPr>
      <w:r>
        <w:rPr>
          <w:smallCaps/>
        </w:rPr>
        <w:t xml:space="preserve">Trubitt</w:t>
      </w:r>
      <w:r>
        <w:t xml:space="preserve">, M.B.D. 2003. The production and exchange of marine shell prestige goods</w:t>
      </w:r>
      <w:r>
        <w:t xml:space="preserve"> </w:t>
      </w:r>
      <w:r>
        <w:rPr>
          <w:i/>
        </w:rPr>
        <w:t xml:space="preserve">Journal of Archaeological Research</w:t>
      </w:r>
      <w:r>
        <w:t xml:space="preserve"> </w:t>
      </w:r>
      <w:r>
        <w:t xml:space="preserve">11. Springer: 243–77.</w:t>
      </w:r>
    </w:p>
    <w:bookmarkEnd w:id="120"/>
    <w:bookmarkStart w:id="121" w:name="ref-Uccar2019"/>
    <w:p>
      <w:pPr>
        <w:pStyle w:val="BodyText"/>
      </w:pPr>
      <w:r>
        <w:rPr>
          <w:smallCaps/>
        </w:rPr>
        <w:t xml:space="preserve">Uçar</w:t>
      </w:r>
      <w:r>
        <w:t xml:space="preserve">, H. 2019. ARCHAEOLOGICAL proof of enjoy at tire kutu han: CLAY pipes</w:t>
      </w:r>
      <w:r>
        <w:t xml:space="preserve"> </w:t>
      </w:r>
      <w:r>
        <w:rPr>
          <w:i/>
        </w:rPr>
        <w:t xml:space="preserve">Mediterranean Archaeology &amp; Archaeometry</w:t>
      </w:r>
      <w:r>
        <w:t xml:space="preserve"> </w:t>
      </w:r>
      <w:r>
        <w:t xml:space="preserve">19.</w:t>
      </w:r>
    </w:p>
    <w:bookmarkEnd w:id="121"/>
    <w:bookmarkStart w:id="122" w:name="ref-Voss2005"/>
    <w:p>
      <w:pPr>
        <w:pStyle w:val="BodyText"/>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22"/>
    <w:bookmarkStart w:id="123" w:name="ref-Wang2018"/>
    <w:p>
      <w:pPr>
        <w:pStyle w:val="BodyText"/>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23"/>
    <w:bookmarkStart w:id="124" w:name="ref-Wang2011"/>
    <w:p>
      <w:pPr>
        <w:pStyle w:val="BodyText"/>
      </w:pPr>
      <w:r>
        <w:rPr>
          <w:smallCaps/>
        </w:rPr>
        <w:t xml:space="preserve">Wang</w:t>
      </w:r>
      <w:r>
        <w:t xml:space="preserve">, L.-Y. 2011. Yi lan qi wu lan yi zhi chu tu zhuang shi pin zhi xiang guan yan jiu [a research of ornaments excavated at ki-wu-lan site, i-lan]. Master’s thesis.</w:t>
      </w:r>
    </w:p>
    <w:bookmarkEnd w:id="124"/>
    <w:bookmarkStart w:id="125" w:name="ref-Wang2007"/>
    <w:p>
      <w:pPr>
        <w:pStyle w:val="BodyText"/>
      </w:pPr>
      <w:r>
        <w:rPr>
          <w:smallCaps/>
        </w:rPr>
        <w:t xml:space="preserve">Wang</w:t>
      </w:r>
      <w:r>
        <w:t xml:space="preserve">, S.-C. &amp; Y.-C.</w:t>
      </w:r>
      <w:r>
        <w:t xml:space="preserve"> </w:t>
      </w:r>
      <w:r>
        <w:rPr>
          <w:smallCaps/>
        </w:rPr>
        <w:t xml:space="preserve">Liu</w:t>
      </w:r>
      <w:r>
        <w:t xml:space="preserve">. 2007. Shi qi shi ji qian hou tai wan yan cao , yan dou yu bo li zhu shi de shu ru wang luo -yi ge xin de jiao huan jie 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25"/>
    <w:bookmarkStart w:id="126" w:name="ref-Wason2004"/>
    <w:p>
      <w:pPr>
        <w:pStyle w:val="BodyText"/>
      </w:pPr>
      <w:r>
        <w:rPr>
          <w:smallCaps/>
        </w:rPr>
        <w:t xml:space="preserve">Wason</w:t>
      </w:r>
      <w:r>
        <w:t xml:space="preserve">, P.K. 2004.</w:t>
      </w:r>
      <w:r>
        <w:t xml:space="preserve"> </w:t>
      </w:r>
      <w:r>
        <w:rPr>
          <w:i/>
        </w:rPr>
        <w:t xml:space="preserve">The archaeology of rank</w:t>
      </w:r>
      <w:r>
        <w:t xml:space="preserve">. Cambridge University Press.</w:t>
      </w:r>
    </w:p>
    <w:bookmarkEnd w:id="126"/>
    <w:bookmarkStart w:id="127" w:name="ref-Yao1996"/>
    <w:p>
      <w:pPr>
        <w:pStyle w:val="BodyText"/>
      </w:pPr>
      <w:r>
        <w:rPr>
          <w:smallCaps/>
        </w:rPr>
        <w:t xml:space="preserve">Yao</w:t>
      </w:r>
      <w:r>
        <w:t xml:space="preserve">, ying. 1996.</w:t>
      </w:r>
      <w:r>
        <w:t xml:space="preserve"> </w:t>
      </w:r>
      <w:r>
        <w:rPr>
          <w:i/>
        </w:rPr>
        <w:t xml:space="preserve">Dong cha ji lue [record of taiwan], taiwan wen xian cong kan di 007 zhong [taiwan literature series: 007]</w:t>
      </w:r>
      <w:r>
        <w:t xml:space="preserve">. Nantou: Taiwan Historica.</w:t>
      </w:r>
    </w:p>
    <w:bookmarkEnd w:id="127"/>
    <w:bookmarkEnd w:id="128"/>
    <w:p>
      <w:pPr>
        <w:pStyle w:val="Heading3"/>
      </w:pPr>
      <w:bookmarkStart w:id="129" w:name="colophon"/>
      <w:r>
        <w:t xml:space="preserve">Colophon</w:t>
      </w:r>
      <w:bookmarkEnd w:id="129"/>
    </w:p>
    <w:p>
      <w:pPr>
        <w:pStyle w:val="FirstParagraph"/>
      </w:pPr>
      <w:r>
        <w:t xml:space="preserve">This report was generated on 2020-05-14 17:47:24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3.6.3 (2020-02-29)</w:t>
      </w:r>
      <w:r>
        <w:br w:type="textWrapping"/>
      </w:r>
      <w:r>
        <w:rPr>
          <w:rStyle w:val="VerbatimChar"/>
        </w:rPr>
        <w:t xml:space="preserve">#&gt;  os       macOS Sierra 10.12.6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2020-05-14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 package        * version date       lib source                             </w:t>
      </w:r>
      <w:r>
        <w:br w:type="textWrapping"/>
      </w:r>
      <w:r>
        <w:rPr>
          <w:rStyle w:val="VerbatimChar"/>
        </w:rPr>
        <w:t xml:space="preserve">#&gt;    abind            1.4-5   2016-07-21 [2] CRAN (R 3.6.0)                     </w:t>
      </w:r>
      <w:r>
        <w:br w:type="textWrapping"/>
      </w:r>
      <w:r>
        <w:rPr>
          <w:rStyle w:val="VerbatimChar"/>
        </w:rPr>
        <w:t xml:space="preserve">#&gt;  P assertthat       0.2.1   2019-03-21 [?] CRAN (R 3.6.0)                     </w:t>
      </w:r>
      <w:r>
        <w:br w:type="textWrapping"/>
      </w:r>
      <w:r>
        <w:rPr>
          <w:rStyle w:val="VerbatimChar"/>
        </w:rPr>
        <w:t xml:space="preserve">#&gt;    backports        1.1.6   2020-04-05 [2] CRAN (R 3.6.2)                     </w:t>
      </w:r>
      <w:r>
        <w:br w:type="textWrapping"/>
      </w:r>
      <w:r>
        <w:rPr>
          <w:rStyle w:val="VerbatimChar"/>
        </w:rPr>
        <w:t xml:space="preserve">#&gt;  P Bchron         * 4.3.0   2018-06-15 [?] CRAN (R 3.6.0)                     </w:t>
      </w:r>
      <w:r>
        <w:br w:type="textWrapping"/>
      </w:r>
      <w:r>
        <w:rPr>
          <w:rStyle w:val="VerbatimChar"/>
        </w:rPr>
        <w:t xml:space="preserve">#&gt;  P bitops           1.0-6   2013-08-17 [?] CRAN (R 3.6.0)                     </w:t>
      </w:r>
      <w:r>
        <w:br w:type="textWrapping"/>
      </w:r>
      <w:r>
        <w:rPr>
          <w:rStyle w:val="VerbatimChar"/>
        </w:rPr>
        <w:t xml:space="preserve">#&gt;    bookdown         0.18    2020-03-05 [2] CRAN (R 3.6.0)                     </w:t>
      </w:r>
      <w:r>
        <w:br w:type="textWrapping"/>
      </w:r>
      <w:r>
        <w:rPr>
          <w:rStyle w:val="VerbatimChar"/>
        </w:rPr>
        <w:t xml:space="preserve">#&gt;    broom            0.5.5   2020-02-29 [2] CRAN (R 3.6.0)                     </w:t>
      </w:r>
      <w:r>
        <w:br w:type="textWrapping"/>
      </w:r>
      <w:r>
        <w:rPr>
          <w:rStyle w:val="VerbatimChar"/>
        </w:rPr>
        <w:t xml:space="preserve">#&gt;    callr            3.4.0   2019-12-09 [1] CRAN (R 3.6.0)                     </w:t>
      </w:r>
      <w:r>
        <w:br w:type="textWrapping"/>
      </w:r>
      <w:r>
        <w:rPr>
          <w:rStyle w:val="VerbatimChar"/>
        </w:rPr>
        <w:t xml:space="preserve">#&gt;    cartography    * 2.4.0   2020-04-02 [2] CRAN (R 3.6.2)                     </w:t>
      </w:r>
      <w:r>
        <w:br w:type="textWrapping"/>
      </w:r>
      <w:r>
        <w:rPr>
          <w:rStyle w:val="VerbatimChar"/>
        </w:rPr>
        <w:t xml:space="preserve">#&gt;    cellranger       1.1.0   2016-07-27 [2] CRAN (R 3.6.0)                     </w:t>
      </w:r>
      <w:r>
        <w:br w:type="textWrapping"/>
      </w:r>
      <w:r>
        <w:rPr>
          <w:rStyle w:val="VerbatimChar"/>
        </w:rPr>
        <w:t xml:space="preserve">#&gt;    class            7.3-16  2020-03-25 [2] CRAN (R 3.6.0)                     </w:t>
      </w:r>
      <w:r>
        <w:br w:type="textWrapping"/>
      </w:r>
      <w:r>
        <w:rPr>
          <w:rStyle w:val="VerbatimChar"/>
        </w:rPr>
        <w:t xml:space="preserve">#&gt;    classInt         0.4-1   2019-08-06 [1] CRAN (R 3.6.0)                     </w:t>
      </w:r>
      <w:r>
        <w:br w:type="textWrapping"/>
      </w:r>
      <w:r>
        <w:rPr>
          <w:rStyle w:val="VerbatimChar"/>
        </w:rPr>
        <w:t xml:space="preserve">#&gt;  P cli              2.0.2   2020-02-28 [?] CRAN (R 3.6.0)                     </w:t>
      </w:r>
      <w:r>
        <w:br w:type="textWrapping"/>
      </w:r>
      <w:r>
        <w:rPr>
          <w:rStyle w:val="VerbatimChar"/>
        </w:rPr>
        <w:t xml:space="preserve">#&gt;    codetools        0.2-16  2018-12-24 [2] CRAN (R 3.6.3)                     </w:t>
      </w:r>
      <w:r>
        <w:br w:type="textWrapping"/>
      </w:r>
      <w:r>
        <w:rPr>
          <w:rStyle w:val="VerbatimChar"/>
        </w:rPr>
        <w:t xml:space="preserve">#&gt;  P colorspace       1.4-1   2019-03-18 [?] CRAN (R 3.6.0)                     </w:t>
      </w:r>
      <w:r>
        <w:br w:type="textWrapping"/>
      </w:r>
      <w:r>
        <w:rPr>
          <w:rStyle w:val="VerbatimChar"/>
        </w:rPr>
        <w:t xml:space="preserve">#&gt;    cowplot        * 1.0.0   2019-07-11 [2] CRAN (R 3.6.0)                     </w:t>
      </w:r>
      <w:r>
        <w:br w:type="textWrapping"/>
      </w:r>
      <w:r>
        <w:rPr>
          <w:rStyle w:val="VerbatimChar"/>
        </w:rPr>
        <w:t xml:space="preserve">#&gt;  P crayon           1.3.4   2017-09-16 [?] CRAN (R 3.6.0)                     </w:t>
      </w:r>
      <w:r>
        <w:br w:type="textWrapping"/>
      </w:r>
      <w:r>
        <w:rPr>
          <w:rStyle w:val="VerbatimChar"/>
        </w:rPr>
        <w:t xml:space="preserve">#&gt;    curl             4.3     2019-12-02 [1] CRAN (R 3.6.0)                     </w:t>
      </w:r>
      <w:r>
        <w:br w:type="textWrapping"/>
      </w:r>
      <w:r>
        <w:rPr>
          <w:rStyle w:val="VerbatimChar"/>
        </w:rPr>
        <w:t xml:space="preserve">#&gt;    DBI              1.1.0   2019-12-15 [2] CRAN (R 3.6.0)                     </w:t>
      </w:r>
      <w:r>
        <w:br w:type="textWrapping"/>
      </w:r>
      <w:r>
        <w:rPr>
          <w:rStyle w:val="VerbatimChar"/>
        </w:rPr>
        <w:t xml:space="preserve">#&gt;    dbplyr           1.4.2   2019-06-17 [2] CRAN (R 3.6.0)                     </w:t>
      </w:r>
      <w:r>
        <w:br w:type="textWrapping"/>
      </w:r>
      <w:r>
        <w:rPr>
          <w:rStyle w:val="VerbatimChar"/>
        </w:rPr>
        <w:t xml:space="preserve">#&gt;    deldir           0.1-25  2020-02-03 [2] CRAN (R 3.6.0)                     </w:t>
      </w:r>
      <w:r>
        <w:br w:type="textWrapping"/>
      </w:r>
      <w:r>
        <w:rPr>
          <w:rStyle w:val="VerbatimChar"/>
        </w:rPr>
        <w:t xml:space="preserve">#&gt;    desc             1.2.0   2018-05-01 [2] CRAN (R 3.6.0)                     </w:t>
      </w:r>
      <w:r>
        <w:br w:type="textWrapping"/>
      </w:r>
      <w:r>
        <w:rPr>
          <w:rStyle w:val="VerbatimChar"/>
        </w:rPr>
        <w:t xml:space="preserve">#&gt;    devtools         2.3.0   2020-04-10 [2] CRAN (R 3.6.3)                     </w:t>
      </w:r>
      <w:r>
        <w:br w:type="textWrapping"/>
      </w:r>
      <w:r>
        <w:rPr>
          <w:rStyle w:val="VerbatimChar"/>
        </w:rPr>
        <w:t xml:space="preserve">#&gt;    digest           0.6.23  2019-11-23 [1] CRAN (R 3.6.0)                     </w:t>
      </w:r>
      <w:r>
        <w:br w:type="textWrapping"/>
      </w:r>
      <w:r>
        <w:rPr>
          <w:rStyle w:val="VerbatimChar"/>
        </w:rPr>
        <w:t xml:space="preserve">#&gt;    dplyr          * 0.8.3   2019-07-04 [1] CRAN (R 3.6.0)                     </w:t>
      </w:r>
      <w:r>
        <w:br w:type="textWrapping"/>
      </w:r>
      <w:r>
        <w:rPr>
          <w:rStyle w:val="VerbatimChar"/>
        </w:rPr>
        <w:t xml:space="preserve">#&gt;    e1071            1.7-3   2019-11-26 [2] CRAN (R 3.6.0)                     </w:t>
      </w:r>
      <w:r>
        <w:br w:type="textWrapping"/>
      </w:r>
      <w:r>
        <w:rPr>
          <w:rStyle w:val="VerbatimChar"/>
        </w:rPr>
        <w:t xml:space="preserve">#&gt;    ellipsis         0.3.0   2019-09-20 [1] CRAN (R 3.6.0)                     </w:t>
      </w:r>
      <w:r>
        <w:br w:type="textWrapping"/>
      </w:r>
      <w:r>
        <w:rPr>
          <w:rStyle w:val="VerbatimChar"/>
        </w:rPr>
        <w:t xml:space="preserve">#&gt;  P evaluate         0.14    2019-05-28 [?] CRAN (R 3.6.0)                     </w:t>
      </w:r>
      <w:r>
        <w:br w:type="textWrapping"/>
      </w:r>
      <w:r>
        <w:rPr>
          <w:rStyle w:val="VerbatimChar"/>
        </w:rPr>
        <w:t xml:space="preserve">#&gt;  P fansi            0.4.0   2018-10-05 [?] CRAN (R 3.6.0)                     </w:t>
      </w:r>
      <w:r>
        <w:br w:type="textWrapping"/>
      </w:r>
      <w:r>
        <w:rPr>
          <w:rStyle w:val="VerbatimChar"/>
        </w:rPr>
        <w:t xml:space="preserve">#&gt;  P farver           2.0.1   2019-11-13 [?] CRAN (R 3.6.0)                     </w:t>
      </w:r>
      <w:r>
        <w:br w:type="textWrapping"/>
      </w:r>
      <w:r>
        <w:rPr>
          <w:rStyle w:val="VerbatimChar"/>
        </w:rPr>
        <w:t xml:space="preserve">#&gt;    forcats        * 0.5.0   2020-03-01 [2] CRAN (R 3.6.1)                     </w:t>
      </w:r>
      <w:r>
        <w:br w:type="textWrapping"/>
      </w:r>
      <w:r>
        <w:rPr>
          <w:rStyle w:val="VerbatimChar"/>
        </w:rPr>
        <w:t xml:space="preserve">#&gt;  P foreign          0.8-72  2019-08-02 [?] CRAN (R 3.6.0)                     </w:t>
      </w:r>
      <w:r>
        <w:br w:type="textWrapping"/>
      </w:r>
      <w:r>
        <w:rPr>
          <w:rStyle w:val="VerbatimChar"/>
        </w:rPr>
        <w:t xml:space="preserve">#&gt;    fs               1.4.1   2020-04-04 [2] CRAN (R 3.6.2)                     </w:t>
      </w:r>
      <w:r>
        <w:br w:type="textWrapping"/>
      </w:r>
      <w:r>
        <w:rPr>
          <w:rStyle w:val="VerbatimChar"/>
        </w:rPr>
        <w:t xml:space="preserve">#&gt;    generics         0.0.2   2018-11-29 [2] CRAN (R 3.6.0)                     </w:t>
      </w:r>
      <w:r>
        <w:br w:type="textWrapping"/>
      </w:r>
      <w:r>
        <w:rPr>
          <w:rStyle w:val="VerbatimChar"/>
        </w:rPr>
        <w:t xml:space="preserve">#&gt;  P ggmap            3.0.0   2019-02-05 [?] CRAN (R 3.6.0)                     </w:t>
      </w:r>
      <w:r>
        <w:br w:type="textWrapping"/>
      </w:r>
      <w:r>
        <w:rPr>
          <w:rStyle w:val="VerbatimChar"/>
        </w:rPr>
        <w:t xml:space="preserve">#&gt;    ggplot2        * 3.2.1   2019-08-10 [1] CRAN (R 3.6.0)                     </w:t>
      </w:r>
      <w:r>
        <w:br w:type="textWrapping"/>
      </w:r>
      <w:r>
        <w:rPr>
          <w:rStyle w:val="VerbatimChar"/>
        </w:rPr>
        <w:t xml:space="preserve">#&gt;  P ggsn           * 0.5.0   2019-02-18 [?] CRAN (R 3.6.0)                     </w:t>
      </w:r>
      <w:r>
        <w:br w:type="textWrapping"/>
      </w:r>
      <w:r>
        <w:rPr>
          <w:rStyle w:val="VerbatimChar"/>
        </w:rPr>
        <w:t xml:space="preserve">#&gt;  P glue             1.3.1   2019-03-12 [?] CRAN (R 3.6.0)                     </w:t>
      </w:r>
      <w:r>
        <w:br w:type="textWrapping"/>
      </w:r>
      <w:r>
        <w:rPr>
          <w:rStyle w:val="VerbatimChar"/>
        </w:rPr>
        <w:t xml:space="preserve">#&gt;    goftest          1.2-2   2019-12-02 [2] CRAN (R 3.6.0)                     </w:t>
      </w:r>
      <w:r>
        <w:br w:type="textWrapping"/>
      </w:r>
      <w:r>
        <w:rPr>
          <w:rStyle w:val="VerbatimChar"/>
        </w:rPr>
        <w:t xml:space="preserve">#&gt;    gridExtra        2.3     2017-09-09 [2] CRAN (R 3.6.0)                     </w:t>
      </w:r>
      <w:r>
        <w:br w:type="textWrapping"/>
      </w:r>
      <w:r>
        <w:rPr>
          <w:rStyle w:val="VerbatimChar"/>
        </w:rPr>
        <w:t xml:space="preserve">#&gt;    gtable           0.3.0   2019-03-25 [2] CRAN (R 3.6.0)                     </w:t>
      </w:r>
      <w:r>
        <w:br w:type="textWrapping"/>
      </w:r>
      <w:r>
        <w:rPr>
          <w:rStyle w:val="VerbatimChar"/>
        </w:rPr>
        <w:t xml:space="preserve">#&gt;    haven            2.2.0   2019-11-08 [2] CRAN (R 3.6.0)                     </w:t>
      </w:r>
      <w:r>
        <w:br w:type="textWrapping"/>
      </w:r>
      <w:r>
        <w:rPr>
          <w:rStyle w:val="VerbatimChar"/>
        </w:rPr>
        <w:t xml:space="preserve">#&gt;    here           * 0.1     2017-05-28 [2] CRAN (R 3.6.0)                     </w:t>
      </w:r>
      <w:r>
        <w:br w:type="textWrapping"/>
      </w:r>
      <w:r>
        <w:rPr>
          <w:rStyle w:val="VerbatimChar"/>
        </w:rPr>
        <w:t xml:space="preserve">#&gt;  P highr            0.8     2019-03-20 [?] CRAN (R 3.6.0)                     </w:t>
      </w:r>
      <w:r>
        <w:br w:type="textWrapping"/>
      </w:r>
      <w:r>
        <w:rPr>
          <w:rStyle w:val="VerbatimChar"/>
        </w:rPr>
        <w:t xml:space="preserve">#&gt;    hms              0.5.2   2019-10-30 [1] CRAN (R 3.6.0)                     </w:t>
      </w:r>
      <w:r>
        <w:br w:type="textWrapping"/>
      </w:r>
      <w:r>
        <w:rPr>
          <w:rStyle w:val="VerbatimChar"/>
        </w:rPr>
        <w:t xml:space="preserve">#&gt;    htmltools        0.4.0   2019-10-04 [1] CRAN (R 3.6.0)                     </w:t>
      </w:r>
      <w:r>
        <w:br w:type="textWrapping"/>
      </w:r>
      <w:r>
        <w:rPr>
          <w:rStyle w:val="VerbatimChar"/>
        </w:rPr>
        <w:t xml:space="preserve">#&gt;    httr             1.4.1   2019-08-05 [1] CRAN (R 3.6.0)                     </w:t>
      </w:r>
      <w:r>
        <w:br w:type="textWrapping"/>
      </w:r>
      <w:r>
        <w:rPr>
          <w:rStyle w:val="VerbatimChar"/>
        </w:rPr>
        <w:t xml:space="preserve">#&gt;  P jpeg             0.1-8.1 2019-10-24 [?] CRAN (R 3.6.0)                     </w:t>
      </w:r>
      <w:r>
        <w:br w:type="textWrapping"/>
      </w:r>
      <w:r>
        <w:rPr>
          <w:rStyle w:val="VerbatimChar"/>
        </w:rPr>
        <w:t xml:space="preserve">#&gt;    jsonlite         1.6.1   2020-02-02 [2] CRAN (R 3.6.0)                     </w:t>
      </w:r>
      <w:r>
        <w:br w:type="textWrapping"/>
      </w:r>
      <w:r>
        <w:rPr>
          <w:rStyle w:val="VerbatimChar"/>
        </w:rPr>
        <w:t xml:space="preserve">#&gt;  P kableExtra       1.1.0   2019-03-16 [?] CRAN (R 3.6.0)                     </w:t>
      </w:r>
      <w:r>
        <w:br w:type="textWrapping"/>
      </w:r>
      <w:r>
        <w:rPr>
          <w:rStyle w:val="VerbatimChar"/>
        </w:rPr>
        <w:t xml:space="preserve">#&gt;    KernSmooth       2.23-16 2019-10-15 [2] CRAN (R 3.6.3)                     </w:t>
      </w:r>
      <w:r>
        <w:br w:type="textWrapping"/>
      </w:r>
      <w:r>
        <w:rPr>
          <w:rStyle w:val="VerbatimChar"/>
        </w:rPr>
        <w:t xml:space="preserve">#&gt;  P knitr            1.26    2019-11-12 [?] CRAN (R 3.6.0)                     </w:t>
      </w:r>
      <w:r>
        <w:br w:type="textWrapping"/>
      </w:r>
      <w:r>
        <w:rPr>
          <w:rStyle w:val="VerbatimChar"/>
        </w:rPr>
        <w:t xml:space="preserve">#&gt;  P labeling         0.3     2014-08-23 [?] CRAN (R 3.6.0)                     </w:t>
      </w:r>
      <w:r>
        <w:br w:type="textWrapping"/>
      </w:r>
      <w:r>
        <w:rPr>
          <w:rStyle w:val="VerbatimChar"/>
        </w:rPr>
        <w:t xml:space="preserve">#&gt;  P lattice          0.20-38 2018-11-04 [?] CRAN (R 3.6.0)                     </w:t>
      </w:r>
      <w:r>
        <w:br w:type="textWrapping"/>
      </w:r>
      <w:r>
        <w:rPr>
          <w:rStyle w:val="VerbatimChar"/>
        </w:rPr>
        <w:t xml:space="preserve">#&gt;    lazyeval         0.2.2   2019-03-15 [2] CRAN (R 3.6.0)                     </w:t>
      </w:r>
      <w:r>
        <w:br w:type="textWrapping"/>
      </w:r>
      <w:r>
        <w:rPr>
          <w:rStyle w:val="VerbatimChar"/>
        </w:rPr>
        <w:t xml:space="preserve">#&gt;  P lifecycle        0.1.0   2019-08-01 [?] CRAN (R 3.6.0)                     </w:t>
      </w:r>
      <w:r>
        <w:br w:type="textWrapping"/>
      </w:r>
      <w:r>
        <w:rPr>
          <w:rStyle w:val="VerbatimChar"/>
        </w:rPr>
        <w:t xml:space="preserve">#&gt;    lubridate        1.7.8   2020-04-06 [2] CRAN (R 3.6.2)                     </w:t>
      </w:r>
      <w:r>
        <w:br w:type="textWrapping"/>
      </w:r>
      <w:r>
        <w:rPr>
          <w:rStyle w:val="VerbatimChar"/>
        </w:rPr>
        <w:t xml:space="preserve">#&gt;  P magrittr         1.5     2014-11-22 [?] CRAN (R 3.6.0)                     </w:t>
      </w:r>
      <w:r>
        <w:br w:type="textWrapping"/>
      </w:r>
      <w:r>
        <w:rPr>
          <w:rStyle w:val="VerbatimChar"/>
        </w:rPr>
        <w:t xml:space="preserve">#&gt;  P maptools       * 0.9-9   2019-12-01 [?] CRAN (R 3.6.0)                     </w:t>
      </w:r>
      <w:r>
        <w:br w:type="textWrapping"/>
      </w:r>
      <w:r>
        <w:rPr>
          <w:rStyle w:val="VerbatimChar"/>
        </w:rPr>
        <w:t xml:space="preserve">#&gt;    Matrix           1.2-18  2019-11-27 [2] CRAN (R 3.6.3)                     </w:t>
      </w:r>
      <w:r>
        <w:br w:type="textWrapping"/>
      </w:r>
      <w:r>
        <w:rPr>
          <w:rStyle w:val="VerbatimChar"/>
        </w:rPr>
        <w:t xml:space="preserve">#&gt;    memoise          1.1.0   2017-04-21 [2] CRAN (R 3.6.0)                     </w:t>
      </w:r>
      <w:r>
        <w:br w:type="textWrapping"/>
      </w:r>
      <w:r>
        <w:rPr>
          <w:rStyle w:val="VerbatimChar"/>
        </w:rPr>
        <w:t xml:space="preserve">#&gt;    mgcv             1.8-31  2019-11-09 [2] CRAN (R 3.6.3)                     </w:t>
      </w:r>
      <w:r>
        <w:br w:type="textWrapping"/>
      </w:r>
      <w:r>
        <w:rPr>
          <w:rStyle w:val="VerbatimChar"/>
        </w:rPr>
        <w:t xml:space="preserve">#&gt;    modelr           0.1.6   2020-02-22 [2] CRAN (R 3.6.0)                     </w:t>
      </w:r>
      <w:r>
        <w:br w:type="textWrapping"/>
      </w:r>
      <w:r>
        <w:rPr>
          <w:rStyle w:val="VerbatimChar"/>
        </w:rPr>
        <w:t xml:space="preserve">#&gt;  P munsell          0.5.0   2018-06-12 [?] CRAN (R 3.6.0)                     </w:t>
      </w:r>
      <w:r>
        <w:br w:type="textWrapping"/>
      </w:r>
      <w:r>
        <w:rPr>
          <w:rStyle w:val="VerbatimChar"/>
        </w:rPr>
        <w:t xml:space="preserve">#&gt;    nlme           * 3.1-147 2020-04-13 [2] CRAN (R 3.6.2)                     </w:t>
      </w:r>
      <w:r>
        <w:br w:type="textWrapping"/>
      </w:r>
      <w:r>
        <w:rPr>
          <w:rStyle w:val="VerbatimChar"/>
        </w:rPr>
        <w:t xml:space="preserve">#&gt;    pillar           1.4.2   2019-06-29 [1] CRAN (R 3.6.0)                     </w:t>
      </w:r>
      <w:r>
        <w:br w:type="textWrapping"/>
      </w:r>
      <w:r>
        <w:rPr>
          <w:rStyle w:val="VerbatimChar"/>
        </w:rPr>
        <w:t xml:space="preserve">#&gt;    pkgbuild         1.0.6   2019-10-09 [2] CRAN (R 3.6.0)                     </w:t>
      </w:r>
      <w:r>
        <w:br w:type="textWrapping"/>
      </w:r>
      <w:r>
        <w:rPr>
          <w:rStyle w:val="VerbatimChar"/>
        </w:rPr>
        <w:t xml:space="preserve">#&gt;  P pkgconfig        2.0.3   2019-09-22 [?] CRAN (R 3.6.0)                     </w:t>
      </w:r>
      <w:r>
        <w:br w:type="textWrapping"/>
      </w:r>
      <w:r>
        <w:rPr>
          <w:rStyle w:val="VerbatimChar"/>
        </w:rPr>
        <w:t xml:space="preserve">#&gt;    pkgload          1.0.2   2018-10-29 [2] CRAN (R 3.6.0)                     </w:t>
      </w:r>
      <w:r>
        <w:br w:type="textWrapping"/>
      </w:r>
      <w:r>
        <w:rPr>
          <w:rStyle w:val="VerbatimChar"/>
        </w:rPr>
        <w:t xml:space="preserve">#&gt;  P plyr             1.8.5   2019-12-10 [?] CRAN (R 3.6.0)                     </w:t>
      </w:r>
      <w:r>
        <w:br w:type="textWrapping"/>
      </w:r>
      <w:r>
        <w:rPr>
          <w:rStyle w:val="VerbatimChar"/>
        </w:rPr>
        <w:t xml:space="preserve">#&gt;  P png              0.1-7   2013-12-03 [?] CRAN (R 3.6.0)                     </w:t>
      </w:r>
      <w:r>
        <w:br w:type="textWrapping"/>
      </w:r>
      <w:r>
        <w:rPr>
          <w:rStyle w:val="VerbatimChar"/>
        </w:rPr>
        <w:t xml:space="preserve">#&gt;    polyclip         1.10-0  2019-03-14 [2] CRAN (R 3.6.0)                     </w:t>
      </w:r>
      <w:r>
        <w:br w:type="textWrapping"/>
      </w:r>
      <w:r>
        <w:rPr>
          <w:rStyle w:val="VerbatimChar"/>
        </w:rPr>
        <w:t xml:space="preserve">#&gt;    prettyunits      1.1.1   2020-01-24 [2] CRAN (R 3.6.0)                     </w:t>
      </w:r>
      <w:r>
        <w:br w:type="textWrapping"/>
      </w:r>
      <w:r>
        <w:rPr>
          <w:rStyle w:val="VerbatimChar"/>
        </w:rPr>
        <w:t xml:space="preserve">#&gt;    processx         3.4.2   2020-02-09 [2] CRAN (R 3.6.0)                     </w:t>
      </w:r>
      <w:r>
        <w:br w:type="textWrapping"/>
      </w:r>
      <w:r>
        <w:rPr>
          <w:rStyle w:val="VerbatimChar"/>
        </w:rPr>
        <w:t xml:space="preserve">#&gt;    ps               1.3.2   2020-02-13 [2] CRAN (R 3.6.0)                     </w:t>
      </w:r>
      <w:r>
        <w:br w:type="textWrapping"/>
      </w:r>
      <w:r>
        <w:rPr>
          <w:rStyle w:val="VerbatimChar"/>
        </w:rPr>
        <w:t xml:space="preserve">#&gt;  P purrr          * 0.3.3   2019-10-18 [?] CRAN (R 3.6.0)                     </w:t>
      </w:r>
      <w:r>
        <w:br w:type="textWrapping"/>
      </w:r>
      <w:r>
        <w:rPr>
          <w:rStyle w:val="VerbatimChar"/>
        </w:rPr>
        <w:t xml:space="preserve">#&gt;  P R6               2.4.1   2019-11-12 [?] CRAN (R 3.6.0)                     </w:t>
      </w:r>
      <w:r>
        <w:br w:type="textWrapping"/>
      </w:r>
      <w:r>
        <w:rPr>
          <w:rStyle w:val="VerbatimChar"/>
        </w:rPr>
        <w:t xml:space="preserve">#&gt;    raster         * 3.0-12  2020-01-30 [2] CRAN (R 3.6.0)                     </w:t>
      </w:r>
      <w:r>
        <w:br w:type="textWrapping"/>
      </w:r>
      <w:r>
        <w:rPr>
          <w:rStyle w:val="VerbatimChar"/>
        </w:rPr>
        <w:t xml:space="preserve">#&gt;    Rcpp             1.0.3   2019-11-08 [1] CRAN (R 3.6.0)                     </w:t>
      </w:r>
      <w:r>
        <w:br w:type="textWrapping"/>
      </w:r>
      <w:r>
        <w:rPr>
          <w:rStyle w:val="VerbatimChar"/>
        </w:rPr>
        <w:t xml:space="preserve">#&gt;  P readr          * 1.3.1   2018-12-21 [?] CRAN (R 3.6.0)                     </w:t>
      </w:r>
      <w:r>
        <w:br w:type="textWrapping"/>
      </w:r>
      <w:r>
        <w:rPr>
          <w:rStyle w:val="VerbatimChar"/>
        </w:rPr>
        <w:t xml:space="preserve">#&gt;    readxl           1.3.1   2019-03-13 [2] CRAN (R 3.6.0)                     </w:t>
      </w:r>
      <w:r>
        <w:br w:type="textWrapping"/>
      </w:r>
      <w:r>
        <w:rPr>
          <w:rStyle w:val="VerbatimChar"/>
        </w:rPr>
        <w:t xml:space="preserve">#&gt;    remotes          2.1.1   2020-02-15 [2] CRAN (R 3.6.0)                     </w:t>
      </w:r>
      <w:r>
        <w:br w:type="textWrapping"/>
      </w:r>
      <w:r>
        <w:rPr>
          <w:rStyle w:val="VerbatimChar"/>
        </w:rPr>
        <w:t xml:space="preserve">#&gt;    reprex           0.3.0   2019-05-16 [2] CRAN (R 3.6.0)                     </w:t>
      </w:r>
      <w:r>
        <w:br w:type="textWrapping"/>
      </w:r>
      <w:r>
        <w:rPr>
          <w:rStyle w:val="VerbatimChar"/>
        </w:rPr>
        <w:t xml:space="preserve">#&gt;    reshape2         1.4.4   2020-04-09 [2] CRAN (R 3.6.2)                     </w:t>
      </w:r>
      <w:r>
        <w:br w:type="textWrapping"/>
      </w:r>
      <w:r>
        <w:rPr>
          <w:rStyle w:val="VerbatimChar"/>
        </w:rPr>
        <w:t xml:space="preserve">#&gt;    rgeos            0.5-2   2019-10-03 [2] CRAN (R 3.6.0)                     </w:t>
      </w:r>
      <w:r>
        <w:br w:type="textWrapping"/>
      </w:r>
      <w:r>
        <w:rPr>
          <w:rStyle w:val="VerbatimChar"/>
        </w:rPr>
        <w:t xml:space="preserve">#&gt;  P RgoogleMaps      1.4.5   2019-12-11 [?] CRAN (R 3.6.0)                     </w:t>
      </w:r>
      <w:r>
        <w:br w:type="textWrapping"/>
      </w:r>
      <w:r>
        <w:rPr>
          <w:rStyle w:val="VerbatimChar"/>
        </w:rPr>
        <w:t xml:space="preserve">#&gt;  P rjson            0.2.20  2018-06-08 [?] CRAN (R 3.6.0)                     </w:t>
      </w:r>
      <w:r>
        <w:br w:type="textWrapping"/>
      </w:r>
      <w:r>
        <w:rPr>
          <w:rStyle w:val="VerbatimChar"/>
        </w:rPr>
        <w:t xml:space="preserve">#&gt;  P rlang            0.4.5   2020-03-01 [?] CRAN (R 3.6.0)                     </w:t>
      </w:r>
      <w:r>
        <w:br w:type="textWrapping"/>
      </w:r>
      <w:r>
        <w:rPr>
          <w:rStyle w:val="VerbatimChar"/>
        </w:rPr>
        <w:t xml:space="preserve">#&gt;    rmarkdown        2.0     2019-12-12 [1] CRAN (R 3.6.0)                     </w:t>
      </w:r>
      <w:r>
        <w:br w:type="textWrapping"/>
      </w:r>
      <w:r>
        <w:rPr>
          <w:rStyle w:val="VerbatimChar"/>
        </w:rPr>
        <w:t xml:space="preserve">#&gt;    rpart          * 4.1-15  2019-04-12 [2] CRAN (R 3.6.3)                     </w:t>
      </w:r>
      <w:r>
        <w:br w:type="textWrapping"/>
      </w:r>
      <w:r>
        <w:rPr>
          <w:rStyle w:val="VerbatimChar"/>
        </w:rPr>
        <w:t xml:space="preserve">#&gt;    rprojroot        1.3-2   2018-01-03 [2] CRAN (R 3.6.0)                     </w:t>
      </w:r>
      <w:r>
        <w:br w:type="textWrapping"/>
      </w:r>
      <w:r>
        <w:rPr>
          <w:rStyle w:val="VerbatimChar"/>
        </w:rPr>
        <w:t xml:space="preserve">#&gt;    rrtools          0.1.0   2019-08-30 [2] Github (benmarwick/rrtools@966743e)</w:t>
      </w:r>
      <w:r>
        <w:br w:type="textWrapping"/>
      </w:r>
      <w:r>
        <w:rPr>
          <w:rStyle w:val="VerbatimChar"/>
        </w:rPr>
        <w:t xml:space="preserve">#&gt;  P rstudioapi       0.10    2019-03-19 [?] CRAN (R 3.6.0)                     </w:t>
      </w:r>
      <w:r>
        <w:br w:type="textWrapping"/>
      </w:r>
      <w:r>
        <w:rPr>
          <w:rStyle w:val="VerbatimChar"/>
        </w:rPr>
        <w:t xml:space="preserve">#&gt;    rvest            0.3.5   2019-11-08 [1] CRAN (R 3.6.0)                     </w:t>
      </w:r>
      <w:r>
        <w:br w:type="textWrapping"/>
      </w:r>
      <w:r>
        <w:rPr>
          <w:rStyle w:val="VerbatimChar"/>
        </w:rPr>
        <w:t xml:space="preserve">#&gt;  P scales           1.1.0   2019-11-18 [?] CRAN (R 3.6.0)                     </w:t>
      </w:r>
      <w:r>
        <w:br w:type="textWrapping"/>
      </w:r>
      <w:r>
        <w:rPr>
          <w:rStyle w:val="VerbatimChar"/>
        </w:rPr>
        <w:t xml:space="preserve">#&gt;    sessioninfo      1.1.1   2018-11-05 [2] CRAN (R 3.6.0)                     </w:t>
      </w:r>
      <w:r>
        <w:br w:type="textWrapping"/>
      </w:r>
      <w:r>
        <w:rPr>
          <w:rStyle w:val="VerbatimChar"/>
        </w:rPr>
        <w:t xml:space="preserve">#&gt;    sf             * 0.7-7   2019-07-24 [1] CRAN (R 3.6.0)                     </w:t>
      </w:r>
      <w:r>
        <w:br w:type="textWrapping"/>
      </w:r>
      <w:r>
        <w:rPr>
          <w:rStyle w:val="VerbatimChar"/>
        </w:rPr>
        <w:t xml:space="preserve">#&gt;  P sp             * 1.3-2   2019-11-07 [?] CRAN (R 3.6.0)                     </w:t>
      </w:r>
      <w:r>
        <w:br w:type="textWrapping"/>
      </w:r>
      <w:r>
        <w:rPr>
          <w:rStyle w:val="VerbatimChar"/>
        </w:rPr>
        <w:t xml:space="preserve">#&gt;    spatstat       * 1.63-3  2020-03-01 [2] CRAN (R 3.6.1)                     </w:t>
      </w:r>
      <w:r>
        <w:br w:type="textWrapping"/>
      </w:r>
      <w:r>
        <w:rPr>
          <w:rStyle w:val="VerbatimChar"/>
        </w:rPr>
        <w:t xml:space="preserve">#&gt;    spatstat.data  * 1.4-3   2020-01-26 [2] CRAN (R 3.6.0)                     </w:t>
      </w:r>
      <w:r>
        <w:br w:type="textWrapping"/>
      </w:r>
      <w:r>
        <w:rPr>
          <w:rStyle w:val="VerbatimChar"/>
        </w:rPr>
        <w:t xml:space="preserve">#&gt;    spatstat.utils   1.17-0  2020-02-07 [2] CRAN (R 3.6.0)                     </w:t>
      </w:r>
      <w:r>
        <w:br w:type="textWrapping"/>
      </w:r>
      <w:r>
        <w:rPr>
          <w:rStyle w:val="VerbatimChar"/>
        </w:rPr>
        <w:t xml:space="preserve">#&gt;  P stringi          1.4.3   2019-03-12 [?] CRAN (R 3.6.0)                     </w:t>
      </w:r>
      <w:r>
        <w:br w:type="textWrapping"/>
      </w:r>
      <w:r>
        <w:rPr>
          <w:rStyle w:val="VerbatimChar"/>
        </w:rPr>
        <w:t xml:space="preserve">#&gt;  P stringr        * 1.4.0   2019-02-10 [?] CRAN (R 3.6.0)                     </w:t>
      </w:r>
      <w:r>
        <w:br w:type="textWrapping"/>
      </w:r>
      <w:r>
        <w:rPr>
          <w:rStyle w:val="VerbatimChar"/>
        </w:rPr>
        <w:t xml:space="preserve">#&gt;    tensor           1.5     2012-05-05 [2] CRAN (R 3.6.0)                     </w:t>
      </w:r>
      <w:r>
        <w:br w:type="textWrapping"/>
      </w:r>
      <w:r>
        <w:rPr>
          <w:rStyle w:val="VerbatimChar"/>
        </w:rPr>
        <w:t xml:space="preserve">#&gt;    testthat         2.3.2   2020-03-02 [2] CRAN (R 3.6.0)                     </w:t>
      </w:r>
      <w:r>
        <w:br w:type="textWrapping"/>
      </w:r>
      <w:r>
        <w:rPr>
          <w:rStyle w:val="VerbatimChar"/>
        </w:rPr>
        <w:t xml:space="preserve">#&gt;  P tibble         * 2.1.3   2019-06-06 [?] CRAN (R 3.6.0)                     </w:t>
      </w:r>
      <w:r>
        <w:br w:type="textWrapping"/>
      </w:r>
      <w:r>
        <w:rPr>
          <w:rStyle w:val="VerbatimChar"/>
        </w:rPr>
        <w:t xml:space="preserve">#&gt;  P tidyr          * 1.0.0   2019-09-11 [?] CRAN (R 3.6.0)                     </w:t>
      </w:r>
      <w:r>
        <w:br w:type="textWrapping"/>
      </w:r>
      <w:r>
        <w:rPr>
          <w:rStyle w:val="VerbatimChar"/>
        </w:rPr>
        <w:t xml:space="preserve">#&gt;  P tidyselect       0.2.5   2018-10-11 [?] CRAN (R 3.6.0)                     </w:t>
      </w:r>
      <w:r>
        <w:br w:type="textWrapping"/>
      </w:r>
      <w:r>
        <w:rPr>
          <w:rStyle w:val="VerbatimChar"/>
        </w:rPr>
        <w:t xml:space="preserve">#&gt;    tidyverse      * 1.3.0   2019-11-21 [2] CRAN (R 3.6.0)                     </w:t>
      </w:r>
      <w:r>
        <w:br w:type="textWrapping"/>
      </w:r>
      <w:r>
        <w:rPr>
          <w:rStyle w:val="VerbatimChar"/>
        </w:rPr>
        <w:t xml:space="preserve">#&gt;    units            0.6-6   2020-03-16 [2] CRAN (R 3.6.0)                     </w:t>
      </w:r>
      <w:r>
        <w:br w:type="textWrapping"/>
      </w:r>
      <w:r>
        <w:rPr>
          <w:rStyle w:val="VerbatimChar"/>
        </w:rPr>
        <w:t xml:space="preserve">#&gt;    usethis          1.6.0   2020-04-09 [2] CRAN (R 3.6.3)                     </w:t>
      </w:r>
      <w:r>
        <w:br w:type="textWrapping"/>
      </w:r>
      <w:r>
        <w:rPr>
          <w:rStyle w:val="VerbatimChar"/>
        </w:rPr>
        <w:t xml:space="preserve">#&gt;    vctrs            0.2.0   2019-07-05 [1] CRAN (R 3.6.0)                     </w:t>
      </w:r>
      <w:r>
        <w:br w:type="textWrapping"/>
      </w:r>
      <w:r>
        <w:rPr>
          <w:rStyle w:val="VerbatimChar"/>
        </w:rPr>
        <w:t xml:space="preserve">#&gt;    viridis        * 0.5.1   2018-03-29 [2] CRAN (R 3.6.0)                     </w:t>
      </w:r>
      <w:r>
        <w:br w:type="textWrapping"/>
      </w:r>
      <w:r>
        <w:rPr>
          <w:rStyle w:val="VerbatimChar"/>
        </w:rPr>
        <w:t xml:space="preserve">#&gt;  P viridisLite    * 0.3.0   2018-02-01 [?] CRAN (R 3.6.0)                     </w:t>
      </w:r>
      <w:r>
        <w:br w:type="textWrapping"/>
      </w:r>
      <w:r>
        <w:rPr>
          <w:rStyle w:val="VerbatimChar"/>
        </w:rPr>
        <w:t xml:space="preserve">#&gt;    webshot          0.5.2   2019-11-22 [1] CRAN (R 3.6.0)                     </w:t>
      </w:r>
      <w:r>
        <w:br w:type="textWrapping"/>
      </w:r>
      <w:r>
        <w:rPr>
          <w:rStyle w:val="VerbatimChar"/>
        </w:rPr>
        <w:t xml:space="preserve">#&gt;    withr            2.1.2   2018-03-15 [2] CRAN (R 3.6.0)                     </w:t>
      </w:r>
      <w:r>
        <w:br w:type="textWrapping"/>
      </w:r>
      <w:r>
        <w:rPr>
          <w:rStyle w:val="VerbatimChar"/>
        </w:rPr>
        <w:t xml:space="preserve">#&gt;  P xfun             0.11    2019-11-12 [?] CRAN (R 3.6.0)                     </w:t>
      </w:r>
      <w:r>
        <w:br w:type="textWrapping"/>
      </w:r>
      <w:r>
        <w:rPr>
          <w:rStyle w:val="VerbatimChar"/>
        </w:rPr>
        <w:t xml:space="preserve">#&gt;  P xml2             1.2.2   2019-08-09 [?] CRAN (R 3.6.0)                     </w:t>
      </w:r>
      <w:r>
        <w:br w:type="textWrapping"/>
      </w:r>
      <w:r>
        <w:rPr>
          <w:rStyle w:val="VerbatimChar"/>
        </w:rPr>
        <w:t xml:space="preserve">#&gt;  P yaml             2.2.0   2018-07-25 [?] CRAN (R 3.6.0)                     </w:t>
      </w:r>
      <w:r>
        <w:br w:type="textWrapping"/>
      </w:r>
      <w:r>
        <w:rPr>
          <w:rStyle w:val="VerbatimChar"/>
        </w:rPr>
        <w:t xml:space="preserve">#&gt;    zeallot          0.1.0   2018-01-28 [2] CRAN (R 3.6.0)                     </w:t>
      </w:r>
      <w:r>
        <w:br w:type="textWrapping"/>
      </w:r>
      <w:r>
        <w:rPr>
          <w:rStyle w:val="VerbatimChar"/>
        </w:rPr>
        <w:t xml:space="preserve">#&gt; </w:t>
      </w:r>
      <w:r>
        <w:br w:type="textWrapping"/>
      </w:r>
      <w:r>
        <w:rPr>
          <w:rStyle w:val="VerbatimChar"/>
        </w:rPr>
        <w:t xml:space="preserve">#&gt; [1] /Users/EmilyWang/Desktop/School document/LW-Paper/kwl-ornaments-2019/renv/library/R-3.6/x86_64-apple-darwin15.6.0</w:t>
      </w:r>
      <w:r>
        <w:br w:type="textWrapping"/>
      </w:r>
      <w:r>
        <w:rPr>
          <w:rStyle w:val="VerbatimChar"/>
        </w:rPr>
        <w:t xml:space="preserve">#&gt; [2] /Library/Frameworks/R.framework/Versions/3.6/Resources/library</w:t>
      </w:r>
      <w:r>
        <w:br w:type="textWrapping"/>
      </w:r>
      <w:r>
        <w:rPr>
          <w:rStyle w:val="VerbatimChar"/>
        </w:rPr>
        <w:t xml:space="preserve">#&gt; </w:t>
      </w:r>
      <w:r>
        <w:br w:type="textWrapping"/>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type="textWrapping"/>
      </w:r>
      <w:r>
        <w:rPr>
          <w:rStyle w:val="VerbatimChar"/>
        </w:rPr>
        <w:t xml:space="preserve">#&gt; Remote:   master @ origin (https://github.com/LiYingWang/master.paper.git)</w:t>
      </w:r>
      <w:r>
        <w:br w:type="textWrapping"/>
      </w:r>
      <w:r>
        <w:rPr>
          <w:rStyle w:val="VerbatimChar"/>
        </w:rPr>
        <w:t xml:space="preserve">#&gt; Head:     [ae2464f] 2020-05-14: pull and update the cover letter</w:t>
      </w:r>
    </w:p>
    <w:p>
      <w:pPr>
        <w:pStyle w:val="FirstParagraph"/>
      </w:pPr>
      <w:r>
        <w:t xml:space="preserve">Word count: 5603</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2" Target="media/rId22.jpg" /><Relationship Type="http://schemas.openxmlformats.org/officeDocument/2006/relationships/image" Id="rId27" Target="media/rId27.png" /><Relationship Type="http://schemas.openxmlformats.org/officeDocument/2006/relationships/image" Id="rId25" Target="media/rId25.jpg" /><Relationship Type="http://schemas.openxmlformats.org/officeDocument/2006/relationships/image" Id="rId40" Target="media/rId40.jpg" /><Relationship Type="http://schemas.openxmlformats.org/officeDocument/2006/relationships/image" Id="rId39" Target="media/rId39.jpg" /><Relationship Type="http://schemas.openxmlformats.org/officeDocument/2006/relationships/image" Id="rId34" Target="media/rId34.jpg" /><Relationship Type="http://schemas.openxmlformats.org/officeDocument/2006/relationships/image" Id="rId33" Target="media/rId33.jpg" /><Relationship Type="http://schemas.openxmlformats.org/officeDocument/2006/relationships/image" Id="rId28" Target="media/rId28.jpg"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hyperlink" Id="rId30" Target="http://doi.org/10.17605/OSF.IO/R8YGA" TargetMode="External" /><Relationship Type="http://schemas.openxmlformats.org/officeDocument/2006/relationships/hyperlink" Id="rId110"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0" Target="http://doi.org/10.17605/OSF.IO/R8YGA" TargetMode="External" /><Relationship Type="http://schemas.openxmlformats.org/officeDocument/2006/relationships/hyperlink" Id="rId11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in northeastern Taiwan before and after the European colonial period</dc:title>
  <dc:creator>Li-Ying Wang; Ben Marwick</dc:creator>
  <cp:keywords/>
  <dcterms:created xsi:type="dcterms:W3CDTF">2020-05-15T00:47:31Z</dcterms:created>
  <dcterms:modified xsi:type="dcterms:W3CDTF">2020-05-15T00:47:31Z</dcterms:modified>
</cp:coreProperties>
</file>